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08" w:rsidRDefault="00B422DA">
      <w:pPr>
        <w:pStyle w:val="Heading1"/>
        <w:rPr>
          <w:caps/>
          <w:sz w:val="24"/>
          <w:lang w:val="en-US"/>
        </w:rPr>
      </w:pPr>
      <w:r>
        <w:rPr>
          <w:caps/>
          <w:sz w:val="24"/>
          <w:lang w:val="en-US"/>
        </w:rPr>
        <w:t xml:space="preserve">APPLICATION </w:t>
      </w:r>
    </w:p>
    <w:p w:rsidR="00A21108" w:rsidRDefault="00B422DA">
      <w:pPr>
        <w:pStyle w:val="Heading1"/>
        <w:rPr>
          <w:caps/>
          <w:sz w:val="24"/>
          <w:lang w:val="en-US"/>
        </w:rPr>
      </w:pPr>
      <w:r>
        <w:rPr>
          <w:caps/>
          <w:sz w:val="24"/>
          <w:lang w:val="en-US"/>
        </w:rPr>
        <w:t xml:space="preserve">FOR PARTICIPATION </w:t>
      </w:r>
    </w:p>
    <w:p w:rsidR="00A21108" w:rsidRDefault="00B422DA">
      <w:pPr>
        <w:pStyle w:val="Heading1"/>
        <w:rPr>
          <w:caps/>
          <w:sz w:val="24"/>
          <w:lang w:val="en-US"/>
        </w:rPr>
      </w:pPr>
      <w:r>
        <w:rPr>
          <w:caps/>
          <w:sz w:val="24"/>
          <w:lang w:val="en-US"/>
        </w:rPr>
        <w:t>IN THE INTERNATIONAL SCIENTIFIC-</w:t>
      </w:r>
    </w:p>
    <w:p w:rsidR="00A21108" w:rsidRDefault="00B422DA">
      <w:pPr>
        <w:pStyle w:val="Heading1"/>
        <w:rPr>
          <w:i/>
          <w:caps/>
          <w:sz w:val="24"/>
          <w:szCs w:val="28"/>
          <w:lang w:val="en-US"/>
        </w:rPr>
      </w:pPr>
      <w:r>
        <w:rPr>
          <w:caps/>
          <w:sz w:val="24"/>
          <w:lang w:val="en-US"/>
        </w:rPr>
        <w:t>PRACTICAL INTERNET CONFERENCE</w:t>
      </w:r>
    </w:p>
    <w:p w:rsidR="00A21108" w:rsidRDefault="00A21108">
      <w:pPr>
        <w:pStyle w:val="Heading1"/>
        <w:rPr>
          <w:i/>
          <w:caps/>
          <w:sz w:val="24"/>
          <w:szCs w:val="28"/>
          <w:lang w:val="en-US"/>
        </w:rPr>
      </w:pPr>
    </w:p>
    <w:p w:rsidR="00A21108" w:rsidRDefault="00B422DA">
      <w:pPr>
        <w:pStyle w:val="Heading1"/>
        <w:rPr>
          <w:i/>
          <w:szCs w:val="28"/>
          <w:lang w:val="en-US"/>
        </w:rPr>
      </w:pPr>
      <w:r>
        <w:rPr>
          <w:i/>
          <w:szCs w:val="28"/>
          <w:lang w:val="en-US"/>
        </w:rPr>
        <w:t>«National Economies in the Conditions of the Latest Global Challenges»</w:t>
      </w:r>
    </w:p>
    <w:p w:rsidR="00A21108" w:rsidRDefault="00A21108">
      <w:pPr>
        <w:jc w:val="both"/>
        <w:rPr>
          <w:sz w:val="22"/>
          <w:szCs w:val="22"/>
          <w:lang w:val="en-US"/>
        </w:rPr>
      </w:pPr>
    </w:p>
    <w:p w:rsidR="00A21108" w:rsidRDefault="00A21108">
      <w:pPr>
        <w:jc w:val="both"/>
        <w:rPr>
          <w:sz w:val="22"/>
          <w:szCs w:val="22"/>
          <w:lang w:val="en-US"/>
        </w:rPr>
      </w:pPr>
    </w:p>
    <w:p w:rsidR="00A21108" w:rsidRDefault="00B422DA">
      <w:pPr>
        <w:spacing w:line="360" w:lineRule="auto"/>
        <w:jc w:val="both"/>
        <w:rPr>
          <w:sz w:val="22"/>
          <w:szCs w:val="22"/>
          <w:u w:val="single"/>
          <w:lang w:val="en-US"/>
        </w:rPr>
      </w:pPr>
      <w:r>
        <w:rPr>
          <w:sz w:val="22"/>
          <w:szCs w:val="22"/>
          <w:lang w:val="en-US"/>
        </w:rPr>
        <w:t xml:space="preserve">Surname </w:t>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p>
    <w:p w:rsidR="00A21108" w:rsidRDefault="00B422DA">
      <w:pPr>
        <w:spacing w:line="360" w:lineRule="auto"/>
        <w:jc w:val="both"/>
        <w:rPr>
          <w:sz w:val="22"/>
          <w:szCs w:val="22"/>
          <w:u w:val="single"/>
          <w:lang w:val="en-US"/>
        </w:rPr>
      </w:pPr>
      <w:r>
        <w:rPr>
          <w:sz w:val="22"/>
          <w:szCs w:val="22"/>
          <w:lang w:val="en-US"/>
        </w:rPr>
        <w:t xml:space="preserve">Name </w:t>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p>
    <w:p w:rsidR="00A21108" w:rsidRDefault="00B422DA">
      <w:pPr>
        <w:spacing w:line="360" w:lineRule="auto"/>
        <w:jc w:val="both"/>
        <w:rPr>
          <w:sz w:val="22"/>
          <w:szCs w:val="22"/>
          <w:lang w:val="en-US"/>
        </w:rPr>
      </w:pPr>
      <w:r>
        <w:rPr>
          <w:sz w:val="22"/>
          <w:szCs w:val="22"/>
          <w:lang w:val="en-US"/>
        </w:rPr>
        <w:t xml:space="preserve">Degree </w:t>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p>
    <w:p w:rsidR="00A21108" w:rsidRDefault="00B422DA">
      <w:pPr>
        <w:spacing w:line="360" w:lineRule="auto"/>
        <w:jc w:val="both"/>
        <w:rPr>
          <w:sz w:val="22"/>
          <w:szCs w:val="22"/>
          <w:lang w:val="en-US"/>
        </w:rPr>
      </w:pPr>
      <w:r>
        <w:rPr>
          <w:sz w:val="22"/>
          <w:szCs w:val="22"/>
          <w:lang w:val="en-US"/>
        </w:rPr>
        <w:t xml:space="preserve">Academic title </w:t>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p>
    <w:p w:rsidR="00A21108" w:rsidRDefault="00B422DA">
      <w:pPr>
        <w:spacing w:line="360" w:lineRule="auto"/>
        <w:jc w:val="both"/>
        <w:rPr>
          <w:sz w:val="22"/>
          <w:szCs w:val="22"/>
          <w:u w:val="single"/>
          <w:lang w:val="en-US"/>
        </w:rPr>
      </w:pPr>
      <w:r>
        <w:rPr>
          <w:sz w:val="22"/>
          <w:szCs w:val="22"/>
          <w:lang w:val="en-US"/>
        </w:rPr>
        <w:t xml:space="preserve">Organization/institution name </w:t>
      </w:r>
      <w:r>
        <w:rPr>
          <w:sz w:val="22"/>
          <w:szCs w:val="22"/>
          <w:u w:val="single"/>
          <w:lang w:val="en-US"/>
        </w:rPr>
        <w:tab/>
      </w:r>
      <w:r>
        <w:rPr>
          <w:sz w:val="22"/>
          <w:szCs w:val="22"/>
          <w:lang w:val="en-US"/>
        </w:rPr>
        <w:t>_____________</w:t>
      </w:r>
    </w:p>
    <w:p w:rsidR="00A21108" w:rsidRDefault="00B422DA">
      <w:pPr>
        <w:spacing w:line="360" w:lineRule="auto"/>
        <w:jc w:val="both"/>
        <w:rPr>
          <w:sz w:val="22"/>
          <w:szCs w:val="22"/>
          <w:u w:val="single"/>
          <w:lang w:val="en-US"/>
        </w:rPr>
      </w:pP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p>
    <w:p w:rsidR="00A21108" w:rsidRDefault="00B422DA">
      <w:pPr>
        <w:spacing w:line="360" w:lineRule="auto"/>
        <w:jc w:val="both"/>
        <w:rPr>
          <w:sz w:val="22"/>
          <w:szCs w:val="22"/>
          <w:lang w:val="en-US"/>
        </w:rPr>
      </w:pPr>
      <w:r>
        <w:rPr>
          <w:sz w:val="22"/>
          <w:szCs w:val="22"/>
          <w:lang w:val="en-US"/>
        </w:rPr>
        <w:t xml:space="preserve">Country </w:t>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p>
    <w:p w:rsidR="00A21108" w:rsidRDefault="00B422DA">
      <w:pPr>
        <w:spacing w:line="360" w:lineRule="auto"/>
        <w:jc w:val="both"/>
        <w:rPr>
          <w:sz w:val="22"/>
          <w:szCs w:val="22"/>
          <w:u w:val="single"/>
          <w:lang w:val="en-US"/>
        </w:rPr>
      </w:pPr>
      <w:r>
        <w:rPr>
          <w:sz w:val="22"/>
          <w:szCs w:val="22"/>
          <w:lang w:val="en-US"/>
        </w:rPr>
        <w:t xml:space="preserve">Phone </w:t>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p>
    <w:p w:rsidR="00A21108" w:rsidRDefault="00B422DA">
      <w:pPr>
        <w:spacing w:line="360" w:lineRule="auto"/>
        <w:jc w:val="both"/>
        <w:rPr>
          <w:sz w:val="22"/>
          <w:szCs w:val="22"/>
          <w:lang w:val="en-US"/>
        </w:rPr>
      </w:pPr>
      <w:r>
        <w:rPr>
          <w:sz w:val="22"/>
          <w:szCs w:val="22"/>
          <w:lang w:val="en-US"/>
        </w:rPr>
        <w:t xml:space="preserve">E-mail </w:t>
      </w:r>
      <w:r>
        <w:rPr>
          <w:sz w:val="22"/>
          <w:szCs w:val="22"/>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p>
    <w:p w:rsidR="00A21108" w:rsidRDefault="00B422DA">
      <w:pPr>
        <w:spacing w:line="360" w:lineRule="auto"/>
        <w:jc w:val="both"/>
        <w:rPr>
          <w:sz w:val="22"/>
          <w:szCs w:val="22"/>
          <w:u w:val="single"/>
          <w:lang w:val="en-US"/>
        </w:rPr>
      </w:pPr>
      <w:r>
        <w:rPr>
          <w:sz w:val="22"/>
          <w:szCs w:val="22"/>
          <w:lang w:val="en-US"/>
        </w:rPr>
        <w:t xml:space="preserve">Report title </w:t>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p>
    <w:p w:rsidR="00A21108" w:rsidRDefault="00B422DA">
      <w:pPr>
        <w:spacing w:line="360" w:lineRule="auto"/>
        <w:jc w:val="both"/>
        <w:rPr>
          <w:sz w:val="22"/>
          <w:szCs w:val="22"/>
          <w:lang w:val="en-US"/>
        </w:rPr>
      </w:pPr>
      <w:r>
        <w:rPr>
          <w:sz w:val="22"/>
          <w:szCs w:val="22"/>
          <w:lang w:val="en-US"/>
        </w:rPr>
        <w:t xml:space="preserve">Section </w:t>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r>
        <w:rPr>
          <w:sz w:val="22"/>
          <w:szCs w:val="22"/>
          <w:u w:val="single"/>
          <w:lang w:val="en-US"/>
        </w:rPr>
        <w:tab/>
      </w:r>
    </w:p>
    <w:p w:rsidR="00A21108" w:rsidRDefault="00A21108">
      <w:pPr>
        <w:jc w:val="both"/>
        <w:rPr>
          <w:sz w:val="22"/>
          <w:szCs w:val="22"/>
          <w:lang w:val="en-US"/>
        </w:rPr>
      </w:pPr>
    </w:p>
    <w:p w:rsidR="00A21108" w:rsidRDefault="00A21108">
      <w:pPr>
        <w:jc w:val="both"/>
        <w:rPr>
          <w:sz w:val="22"/>
          <w:szCs w:val="22"/>
          <w:lang w:val="en-US"/>
        </w:rPr>
      </w:pPr>
    </w:p>
    <w:p w:rsidR="00A21108" w:rsidRDefault="00B422DA">
      <w:pPr>
        <w:pStyle w:val="Heading6"/>
        <w:jc w:val="center"/>
        <w:rPr>
          <w:sz w:val="24"/>
          <w:lang w:val="en-US"/>
        </w:rPr>
      </w:pPr>
      <w:r>
        <w:rPr>
          <w:sz w:val="24"/>
          <w:lang w:val="en-US"/>
        </w:rPr>
        <w:t>Key date:</w:t>
      </w:r>
    </w:p>
    <w:p w:rsidR="00A21108" w:rsidRDefault="00B422DA">
      <w:pPr>
        <w:rPr>
          <w:lang w:val="en-US"/>
        </w:rPr>
      </w:pPr>
      <w:r>
        <w:rPr>
          <w:lang w:val="en-US"/>
        </w:rPr>
        <w:t xml:space="preserve">Acceptance of applications for participation in the conference and abstracts </w:t>
      </w:r>
    </w:p>
    <w:p w:rsidR="00A21108" w:rsidRDefault="00B422DA">
      <w:pPr>
        <w:rPr>
          <w:b/>
          <w:lang w:val="en-US"/>
        </w:rPr>
      </w:pPr>
      <w:r>
        <w:rPr>
          <w:b/>
          <w:lang w:val="en-US"/>
        </w:rPr>
        <w:t xml:space="preserve">                                               up to 31.01.2023.</w:t>
      </w:r>
    </w:p>
    <w:p w:rsidR="00A21108" w:rsidRDefault="00B422DA">
      <w:pPr>
        <w:rPr>
          <w:lang w:val="en-US"/>
        </w:rPr>
      </w:pPr>
      <w:r>
        <w:rPr>
          <w:lang w:val="en-US"/>
        </w:rPr>
        <w:t>Discussion of materials on the website of the University www.kname.edu.ua</w:t>
      </w:r>
    </w:p>
    <w:p w:rsidR="00A21108" w:rsidRDefault="00B422DA">
      <w:pPr>
        <w:rPr>
          <w:b/>
          <w:lang w:val="en-US"/>
        </w:rPr>
      </w:pPr>
      <w:r>
        <w:rPr>
          <w:lang w:val="en-US"/>
        </w:rPr>
        <w:t xml:space="preserve">                                              </w:t>
      </w:r>
      <w:r>
        <w:rPr>
          <w:b/>
          <w:lang w:val="en-US"/>
        </w:rPr>
        <w:t>up</w:t>
      </w:r>
      <w:r>
        <w:rPr>
          <w:lang w:val="en-US"/>
        </w:rPr>
        <w:t xml:space="preserve"> </w:t>
      </w:r>
      <w:r>
        <w:rPr>
          <w:b/>
          <w:lang w:val="en-US"/>
        </w:rPr>
        <w:t>to 28.02.2023.</w:t>
      </w:r>
    </w:p>
    <w:p w:rsidR="00A21108" w:rsidRDefault="00B422DA">
      <w:pPr>
        <w:rPr>
          <w:lang w:val="en-US"/>
        </w:rPr>
      </w:pPr>
      <w:r>
        <w:rPr>
          <w:lang w:val="en-US"/>
        </w:rPr>
        <w:t>Posting the electronic version of the collection of abstracts on the University website</w:t>
      </w:r>
    </w:p>
    <w:p w:rsidR="00A21108" w:rsidRDefault="00B422DA">
      <w:pPr>
        <w:rPr>
          <w:b/>
          <w:lang w:val="en-US"/>
        </w:rPr>
      </w:pPr>
      <w:r>
        <w:rPr>
          <w:lang w:val="en-US"/>
        </w:rPr>
        <w:t xml:space="preserve">                                              </w:t>
      </w:r>
      <w:r>
        <w:rPr>
          <w:b/>
          <w:lang w:val="en-US"/>
        </w:rPr>
        <w:t>up</w:t>
      </w:r>
      <w:r>
        <w:rPr>
          <w:lang w:val="en-US"/>
        </w:rPr>
        <w:t xml:space="preserve"> </w:t>
      </w:r>
      <w:r>
        <w:rPr>
          <w:b/>
          <w:lang w:val="en-US"/>
        </w:rPr>
        <w:t>to 31.03.2023.</w:t>
      </w:r>
    </w:p>
    <w:p w:rsidR="00A21108" w:rsidRDefault="00A21108">
      <w:pPr>
        <w:rPr>
          <w:lang w:val="en-US"/>
        </w:rPr>
      </w:pPr>
    </w:p>
    <w:p w:rsidR="00A21108" w:rsidRDefault="00A21108">
      <w:pPr>
        <w:rPr>
          <w:lang w:val="en-US"/>
        </w:rPr>
      </w:pPr>
    </w:p>
    <w:tbl>
      <w:tblPr>
        <w:tblW w:w="4953" w:type="dxa"/>
        <w:tblLook w:val="04A0" w:firstRow="1" w:lastRow="0" w:firstColumn="1" w:lastColumn="0" w:noHBand="0" w:noVBand="1"/>
      </w:tblPr>
      <w:tblGrid>
        <w:gridCol w:w="4992"/>
      </w:tblGrid>
      <w:tr w:rsidR="00A21108" w:rsidRPr="00540070">
        <w:tc>
          <w:tcPr>
            <w:tcW w:w="4953" w:type="dxa"/>
          </w:tcPr>
          <w:p w:rsidR="00A21108" w:rsidRDefault="00B422DA">
            <w:pPr>
              <w:jc w:val="both"/>
              <w:rPr>
                <w:b/>
                <w:lang w:val="en-US"/>
              </w:rPr>
            </w:pPr>
            <w:r>
              <w:rPr>
                <w:b/>
                <w:lang w:val="en-US"/>
              </w:rPr>
              <w:lastRenderedPageBreak/>
              <w:t>Address of the Organizing Committee:</w:t>
            </w:r>
          </w:p>
          <w:p w:rsidR="00A21108" w:rsidRDefault="00B422DA">
            <w:pPr>
              <w:jc w:val="both"/>
              <w:rPr>
                <w:lang w:val="en-US"/>
              </w:rPr>
            </w:pPr>
            <w:r>
              <w:rPr>
                <w:lang w:val="en-US"/>
              </w:rPr>
              <w:t>O. M. Beketov National University of Urban Economy in Kharkiv, Marshal Bazhanov str., 17, Kharkiv, Ukraine, 61002.</w:t>
            </w:r>
          </w:p>
          <w:p w:rsidR="00A21108" w:rsidRDefault="00B422DA">
            <w:pPr>
              <w:jc w:val="both"/>
              <w:rPr>
                <w:b/>
                <w:lang w:val="en-US"/>
              </w:rPr>
            </w:pPr>
            <w:r>
              <w:rPr>
                <w:b/>
                <w:lang w:val="en-US"/>
              </w:rPr>
              <w:t>Contact phone number:</w:t>
            </w:r>
          </w:p>
          <w:p w:rsidR="00A21108" w:rsidRDefault="00B422DA">
            <w:pPr>
              <w:jc w:val="both"/>
              <w:rPr>
                <w:lang w:val="en-US"/>
              </w:rPr>
            </w:pPr>
            <w:r>
              <w:rPr>
                <w:lang w:val="en-US"/>
              </w:rPr>
              <w:t>+380-50-184-16-62 – Department of Economic Theory and International Economics</w:t>
            </w:r>
          </w:p>
          <w:p w:rsidR="00A21108" w:rsidRDefault="00B422DA">
            <w:pPr>
              <w:jc w:val="both"/>
              <w:rPr>
                <w:lang w:val="en-US"/>
              </w:rPr>
            </w:pPr>
            <w:r>
              <w:rPr>
                <w:b/>
                <w:lang w:val="en-US"/>
              </w:rPr>
              <w:t>e-mail:</w:t>
            </w:r>
            <w:r>
              <w:rPr>
                <w:lang w:val="en-US"/>
              </w:rPr>
              <w:t xml:space="preserve"> </w:t>
            </w:r>
            <w:hyperlink r:id="rId8" w:history="1">
              <w:r>
                <w:rPr>
                  <w:lang w:val="en-US"/>
                </w:rPr>
                <w:t>rybakai@ukr.net</w:t>
              </w:r>
            </w:hyperlink>
          </w:p>
          <w:p w:rsidR="00A21108" w:rsidRDefault="00B422DA">
            <w:pPr>
              <w:jc w:val="both"/>
              <w:rPr>
                <w:b/>
                <w:lang w:val="en-US"/>
              </w:rPr>
            </w:pPr>
            <w:r>
              <w:rPr>
                <w:b/>
                <w:lang w:val="en-US"/>
              </w:rPr>
              <w:t>Responsible person:</w:t>
            </w:r>
          </w:p>
          <w:p w:rsidR="00A21108" w:rsidRDefault="00B422DA">
            <w:pPr>
              <w:jc w:val="both"/>
              <w:rPr>
                <w:lang w:val="en-US"/>
              </w:rPr>
            </w:pPr>
            <w:r>
              <w:rPr>
                <w:lang w:val="en-US"/>
              </w:rPr>
              <w:t>Rybak Hanna</w:t>
            </w:r>
          </w:p>
          <w:p w:rsidR="00A21108" w:rsidRDefault="00A21108">
            <w:pPr>
              <w:jc w:val="both"/>
              <w:rPr>
                <w:lang w:val="en-US"/>
              </w:rPr>
            </w:pPr>
          </w:p>
          <w:p w:rsidR="00A21108" w:rsidRDefault="00B422DA">
            <w:pPr>
              <w:jc w:val="center"/>
              <w:rPr>
                <w:lang w:val="en-US"/>
              </w:rPr>
            </w:pPr>
            <w:r>
              <w:rPr>
                <w:lang w:val="en-US"/>
              </w:rPr>
              <w:t xml:space="preserve">The form of participation in the conference is </w:t>
            </w:r>
            <w:r>
              <w:rPr>
                <w:b/>
                <w:lang w:val="en-US"/>
              </w:rPr>
              <w:t>correspondence</w:t>
            </w:r>
            <w:r>
              <w:rPr>
                <w:lang w:val="en-US"/>
              </w:rPr>
              <w:t xml:space="preserve">. Participation in the conference, posting and publication of materials in the electronic collection is </w:t>
            </w:r>
            <w:r>
              <w:rPr>
                <w:b/>
                <w:lang w:val="en-US"/>
              </w:rPr>
              <w:t>free of charge.</w:t>
            </w:r>
          </w:p>
          <w:p w:rsidR="00A21108" w:rsidRDefault="00A21108">
            <w:pPr>
              <w:jc w:val="both"/>
              <w:rPr>
                <w:snapToGrid w:val="0"/>
                <w:szCs w:val="26"/>
                <w:lang w:val="en-US"/>
              </w:rPr>
            </w:pPr>
          </w:p>
          <w:p w:rsidR="00A21108" w:rsidRDefault="00B422DA">
            <w:pPr>
              <w:ind w:firstLine="142"/>
              <w:jc w:val="both"/>
              <w:rPr>
                <w:spacing w:val="-2"/>
                <w:lang w:val="en-US"/>
              </w:rPr>
            </w:pPr>
            <w:r>
              <w:rPr>
                <w:spacing w:val="-2"/>
                <w:lang w:val="en-US"/>
              </w:rPr>
              <w:t xml:space="preserve">The conference materials will be placed on the platform </w:t>
            </w:r>
            <w:r>
              <w:rPr>
                <w:lang w:val="en-US"/>
              </w:rPr>
              <w:t>OJS</w:t>
            </w:r>
            <w:r>
              <w:rPr>
                <w:spacing w:val="-2"/>
                <w:lang w:val="en-US"/>
              </w:rPr>
              <w:t xml:space="preserve"> on the website of O. M. Beketov National University of Urban Economy in Kharkiv. </w:t>
            </w:r>
          </w:p>
          <w:p w:rsidR="00A21108" w:rsidRDefault="00A21108">
            <w:pPr>
              <w:ind w:firstLine="142"/>
              <w:jc w:val="both"/>
              <w:rPr>
                <w:spacing w:val="-2"/>
                <w:lang w:val="en-US"/>
              </w:rPr>
            </w:pPr>
          </w:p>
          <w:p w:rsidR="00A21108" w:rsidRDefault="00B422DA">
            <w:pPr>
              <w:ind w:firstLine="142"/>
              <w:jc w:val="both"/>
              <w:rPr>
                <w:rFonts w:ascii="Arial" w:hAnsi="Arial" w:cs="Arial"/>
                <w:b/>
                <w:bCs/>
                <w:lang w:val="en-US"/>
              </w:rPr>
            </w:pPr>
            <w:r>
              <w:rPr>
                <w:spacing w:val="-2"/>
                <w:lang w:val="en-US"/>
              </w:rPr>
              <w:t>As a result of the conference, the Collection of conference materials in electronic form will be formed and sent to the authors (.pdf). The collection is assigned a UDC library index and an international standard book number ISBN</w:t>
            </w:r>
          </w:p>
        </w:tc>
      </w:tr>
      <w:tr w:rsidR="00A21108">
        <w:tc>
          <w:tcPr>
            <w:tcW w:w="4953" w:type="dxa"/>
          </w:tcPr>
          <w:p w:rsidR="00A21108" w:rsidRDefault="00A21108">
            <w:pPr>
              <w:pStyle w:val="Subtitle"/>
              <w:jc w:val="left"/>
              <w:rPr>
                <w:spacing w:val="-4"/>
                <w:sz w:val="22"/>
                <w:lang w:val="en-US"/>
              </w:rPr>
            </w:pPr>
          </w:p>
          <w:p w:rsidR="00A21108" w:rsidRDefault="00B422DA">
            <w:pPr>
              <w:ind w:firstLine="142"/>
              <w:jc w:val="both"/>
              <w:rPr>
                <w:spacing w:val="-2"/>
                <w:lang w:val="en-US"/>
              </w:rPr>
            </w:pPr>
            <w:r>
              <w:rPr>
                <w:spacing w:val="-2"/>
                <w:lang w:val="en-US"/>
              </w:rPr>
              <w:t>The author is responsible for the content of the abstracts. The organizing Committee may leave without consideration the abstracts sent in violation of the deadlines for submission of the materials, with incorrect layout, as well as the subject matter does not correspond to the directions of the conference.</w:t>
            </w:r>
          </w:p>
          <w:p w:rsidR="00A21108" w:rsidRDefault="00A21108">
            <w:pPr>
              <w:pStyle w:val="BodyTextIndent"/>
              <w:ind w:firstLine="0"/>
              <w:jc w:val="center"/>
              <w:rPr>
                <w:b/>
                <w:iCs/>
                <w:sz w:val="24"/>
                <w:lang w:val="en-US"/>
              </w:rPr>
            </w:pPr>
          </w:p>
          <w:p w:rsidR="00A21108" w:rsidRDefault="00B422DA">
            <w:pPr>
              <w:pStyle w:val="BodyTextIndent"/>
              <w:ind w:firstLine="0"/>
              <w:jc w:val="center"/>
              <w:rPr>
                <w:b/>
                <w:iCs/>
                <w:sz w:val="24"/>
                <w:lang w:val="en-US"/>
              </w:rPr>
            </w:pPr>
            <w:r>
              <w:rPr>
                <w:b/>
                <w:iCs/>
                <w:sz w:val="24"/>
                <w:lang w:val="en-US"/>
              </w:rPr>
              <w:t>Working languages of the conference:</w:t>
            </w:r>
          </w:p>
          <w:p w:rsidR="00A21108" w:rsidRDefault="00B422DA">
            <w:pPr>
              <w:pStyle w:val="BodyTextIndent"/>
              <w:ind w:firstLine="0"/>
              <w:jc w:val="center"/>
              <w:rPr>
                <w:b/>
                <w:iCs/>
                <w:sz w:val="24"/>
                <w:lang w:val="en-US"/>
              </w:rPr>
            </w:pPr>
            <w:r>
              <w:rPr>
                <w:b/>
                <w:iCs/>
                <w:sz w:val="24"/>
                <w:lang w:val="en-US"/>
              </w:rPr>
              <w:t>Ukrainian,  English</w:t>
            </w:r>
          </w:p>
          <w:p w:rsidR="00A21108" w:rsidRDefault="00A21108">
            <w:pPr>
              <w:pStyle w:val="Subtitle"/>
              <w:rPr>
                <w:spacing w:val="-4"/>
                <w:sz w:val="20"/>
                <w:szCs w:val="20"/>
                <w:lang w:val="en-US"/>
              </w:rPr>
            </w:pPr>
          </w:p>
          <w:p w:rsidR="00A21108" w:rsidRDefault="00B422DA">
            <w:pPr>
              <w:pStyle w:val="Subtitle"/>
              <w:rPr>
                <w:spacing w:val="-4"/>
                <w:sz w:val="20"/>
                <w:szCs w:val="20"/>
                <w:lang w:val="en-US"/>
              </w:rPr>
            </w:pPr>
            <w:r>
              <w:rPr>
                <w:spacing w:val="-4"/>
                <w:sz w:val="20"/>
                <w:szCs w:val="20"/>
                <w:lang w:val="en-US"/>
              </w:rPr>
              <w:lastRenderedPageBreak/>
              <w:t>MINISTRY OF EDUCATION AND SCIENCE OF UKRAINE</w:t>
            </w:r>
          </w:p>
          <w:p w:rsidR="00A21108" w:rsidRDefault="00B422DA">
            <w:pPr>
              <w:pStyle w:val="Subtitle"/>
              <w:rPr>
                <w:b w:val="0"/>
                <w:spacing w:val="-4"/>
                <w:sz w:val="20"/>
                <w:szCs w:val="20"/>
                <w:lang w:val="en-US"/>
              </w:rPr>
            </w:pPr>
            <w:r>
              <w:rPr>
                <w:b w:val="0"/>
                <w:spacing w:val="-4"/>
                <w:sz w:val="20"/>
                <w:szCs w:val="20"/>
                <w:lang w:val="en-US"/>
              </w:rPr>
              <w:t>О. M. BEKETOV NATIONAL UNIVERSITY OF URBAN ECONOMY IN KHARKIV, UKRAINE</w:t>
            </w:r>
          </w:p>
          <w:p w:rsidR="00A21108" w:rsidRDefault="00B422DA">
            <w:pPr>
              <w:pStyle w:val="Subtitle"/>
              <w:rPr>
                <w:b w:val="0"/>
                <w:spacing w:val="-4"/>
                <w:sz w:val="20"/>
                <w:szCs w:val="20"/>
                <w:lang w:val="en-US"/>
              </w:rPr>
            </w:pPr>
            <w:r>
              <w:rPr>
                <w:b w:val="0"/>
                <w:spacing w:val="-4"/>
                <w:sz w:val="20"/>
                <w:szCs w:val="20"/>
                <w:lang w:val="en-US"/>
              </w:rPr>
              <w:t>V. N. KARAZIN KHARKIV NATIONAL UNIVERSITY, UKRAINE</w:t>
            </w:r>
          </w:p>
          <w:p w:rsidR="00A21108" w:rsidRDefault="00B422DA">
            <w:pPr>
              <w:pStyle w:val="Subtitle"/>
              <w:rPr>
                <w:b w:val="0"/>
                <w:spacing w:val="-4"/>
                <w:sz w:val="20"/>
                <w:szCs w:val="20"/>
                <w:lang w:val="en-US"/>
              </w:rPr>
            </w:pPr>
            <w:r>
              <w:rPr>
                <w:b w:val="0"/>
                <w:spacing w:val="-4"/>
                <w:sz w:val="20"/>
                <w:szCs w:val="20"/>
                <w:lang w:val="en-US"/>
              </w:rPr>
              <w:t>Kryvyi Rih National University, UKRAINE</w:t>
            </w:r>
          </w:p>
          <w:p w:rsidR="00A21108" w:rsidRDefault="00B422DA">
            <w:pPr>
              <w:pStyle w:val="Subtitle"/>
              <w:rPr>
                <w:b w:val="0"/>
                <w:spacing w:val="-4"/>
                <w:sz w:val="20"/>
                <w:szCs w:val="20"/>
                <w:lang w:val="en-US"/>
              </w:rPr>
            </w:pPr>
            <w:r>
              <w:rPr>
                <w:b w:val="0"/>
                <w:spacing w:val="-4"/>
                <w:sz w:val="20"/>
                <w:szCs w:val="20"/>
                <w:lang w:val="en-US"/>
              </w:rPr>
              <w:t>National University «Yuri Kondratyuk Poltava Polytechnic», UKRAINE</w:t>
            </w:r>
          </w:p>
          <w:p w:rsidR="00A21108" w:rsidRPr="00AD77A1" w:rsidRDefault="00B422DA">
            <w:pPr>
              <w:pStyle w:val="Subtitle"/>
              <w:rPr>
                <w:b w:val="0"/>
                <w:spacing w:val="-4"/>
                <w:sz w:val="20"/>
                <w:szCs w:val="20"/>
                <w:lang w:val="en-US"/>
              </w:rPr>
            </w:pPr>
            <w:r w:rsidRPr="00AD77A1">
              <w:rPr>
                <w:b w:val="0"/>
                <w:spacing w:val="-4"/>
                <w:sz w:val="20"/>
                <w:szCs w:val="20"/>
                <w:lang w:val="en-US"/>
              </w:rPr>
              <w:t>NATIONAL ACADEMY OF PUBLIC ADMINISTRATION, HANOI, VIETNAM</w:t>
            </w:r>
          </w:p>
          <w:p w:rsidR="00A21108" w:rsidRPr="00AD77A1" w:rsidRDefault="00B422DA">
            <w:pPr>
              <w:pStyle w:val="Subtitle"/>
              <w:rPr>
                <w:b w:val="0"/>
                <w:spacing w:val="-4"/>
                <w:sz w:val="20"/>
                <w:szCs w:val="20"/>
                <w:lang w:val="en-US"/>
              </w:rPr>
            </w:pPr>
            <w:r w:rsidRPr="00AD77A1">
              <w:rPr>
                <w:b w:val="0"/>
                <w:spacing w:val="-4"/>
                <w:sz w:val="20"/>
                <w:szCs w:val="20"/>
                <w:lang w:val="en-US"/>
              </w:rPr>
              <w:t>TECHNICAL UNIVERSITY OF VARNA, BULGARIA</w:t>
            </w:r>
          </w:p>
          <w:p w:rsidR="00A21108" w:rsidRPr="00AD77A1" w:rsidRDefault="00B422DA">
            <w:pPr>
              <w:pStyle w:val="Subtitle"/>
              <w:rPr>
                <w:b w:val="0"/>
                <w:spacing w:val="-4"/>
                <w:sz w:val="20"/>
                <w:szCs w:val="20"/>
                <w:lang w:val="en-US"/>
              </w:rPr>
            </w:pPr>
            <w:r w:rsidRPr="00AD77A1">
              <w:rPr>
                <w:b w:val="0"/>
                <w:spacing w:val="-4"/>
                <w:sz w:val="20"/>
                <w:szCs w:val="20"/>
                <w:lang w:val="en-US"/>
              </w:rPr>
              <w:t>KOCAELI UNIVERSITY, Kojaeli, TURKEY</w:t>
            </w:r>
          </w:p>
          <w:p w:rsidR="00A21108" w:rsidRPr="00AD77A1" w:rsidRDefault="00B422DA">
            <w:pPr>
              <w:pStyle w:val="Subtitle"/>
              <w:rPr>
                <w:b w:val="0"/>
                <w:bCs w:val="0"/>
                <w:spacing w:val="-4"/>
                <w:sz w:val="20"/>
                <w:szCs w:val="20"/>
              </w:rPr>
            </w:pPr>
            <w:r w:rsidRPr="00AD77A1">
              <w:rPr>
                <w:b w:val="0"/>
                <w:bCs w:val="0"/>
                <w:sz w:val="20"/>
                <w:szCs w:val="20"/>
              </w:rPr>
              <w:t>Deutsche Angestellten-Akademie, DAA,Munich, Germany</w:t>
            </w:r>
          </w:p>
          <w:p w:rsidR="00956639" w:rsidRDefault="00B422DA">
            <w:pPr>
              <w:rPr>
                <w:spacing w:val="-4"/>
                <w:sz w:val="20"/>
                <w:szCs w:val="20"/>
                <w:lang w:val="en-US"/>
              </w:rPr>
            </w:pPr>
            <w:r w:rsidRPr="00AD77A1">
              <w:rPr>
                <w:spacing w:val="-4"/>
                <w:sz w:val="20"/>
                <w:szCs w:val="20"/>
                <w:lang w:val="en-US"/>
              </w:rPr>
              <w:t>T</w:t>
            </w:r>
            <w:r w:rsidRPr="00956639">
              <w:rPr>
                <w:spacing w:val="-4"/>
                <w:sz w:val="20"/>
                <w:szCs w:val="20"/>
                <w:lang w:val="en-US"/>
              </w:rPr>
              <w:t xml:space="preserve">SKHUM-ABKHAZIAN ACADEMY OF SCIENCES, </w:t>
            </w:r>
          </w:p>
          <w:p w:rsidR="00A21108" w:rsidRPr="00956639" w:rsidRDefault="00956639" w:rsidP="00956639">
            <w:pPr>
              <w:jc w:val="center"/>
              <w:rPr>
                <w:sz w:val="20"/>
                <w:szCs w:val="20"/>
                <w:lang w:val="en-US"/>
              </w:rPr>
            </w:pPr>
            <w:r w:rsidRPr="00956639">
              <w:rPr>
                <w:rFonts w:eastAsia="SimSun"/>
                <w:sz w:val="20"/>
                <w:szCs w:val="20"/>
                <w:shd w:val="clear" w:color="auto" w:fill="FFFFFF"/>
                <w:lang w:val="en-US" w:eastAsia="zh-CN" w:bidi="ar"/>
              </w:rPr>
              <w:t>GURAM TAVARTKILADZE TBILISI TEACHING UNIVERSITY, TBILISI, GEORGIA</w:t>
            </w:r>
            <w:r w:rsidR="00B422DA" w:rsidRPr="00956639">
              <w:rPr>
                <w:rFonts w:eastAsia="SimSun"/>
                <w:sz w:val="20"/>
                <w:szCs w:val="20"/>
                <w:u w:val="single"/>
                <w:shd w:val="clear" w:color="auto" w:fill="FFFFFF"/>
                <w:lang w:val="en-US" w:eastAsia="zh-CN" w:bidi="ar"/>
              </w:rPr>
              <w:fldChar w:fldCharType="begin"/>
            </w:r>
            <w:r w:rsidR="00B422DA" w:rsidRPr="00956639">
              <w:rPr>
                <w:rFonts w:eastAsia="SimSun"/>
                <w:sz w:val="20"/>
                <w:szCs w:val="20"/>
                <w:u w:val="single"/>
                <w:shd w:val="clear" w:color="auto" w:fill="FFFFFF"/>
                <w:lang w:val="en-US" w:eastAsia="zh-CN" w:bidi="ar"/>
              </w:rPr>
              <w:instrText xml:space="preserve"> HYPERLINK "https://www.facebook.com/guram.tavartkiladze.university/" </w:instrText>
            </w:r>
            <w:r w:rsidR="00B422DA" w:rsidRPr="00956639">
              <w:rPr>
                <w:rFonts w:eastAsia="SimSun"/>
                <w:sz w:val="20"/>
                <w:szCs w:val="20"/>
                <w:u w:val="single"/>
                <w:shd w:val="clear" w:color="auto" w:fill="FFFFFF"/>
                <w:lang w:val="en-US" w:eastAsia="zh-CN" w:bidi="ar"/>
              </w:rPr>
              <w:fldChar w:fldCharType="separate"/>
            </w:r>
          </w:p>
          <w:p w:rsidR="00A21108" w:rsidRPr="00AD77A1" w:rsidRDefault="00B422DA" w:rsidP="00956639">
            <w:pPr>
              <w:jc w:val="center"/>
              <w:rPr>
                <w:lang w:val="en-US"/>
              </w:rPr>
            </w:pPr>
            <w:r w:rsidRPr="00956639">
              <w:rPr>
                <w:rFonts w:eastAsia="SimSun"/>
                <w:sz w:val="20"/>
                <w:szCs w:val="20"/>
                <w:u w:val="single"/>
                <w:shd w:val="clear" w:color="auto" w:fill="FFFFFF"/>
                <w:lang w:val="en-US" w:eastAsia="zh-CN" w:bidi="ar"/>
              </w:rPr>
              <w:fldChar w:fldCharType="end"/>
            </w:r>
          </w:p>
          <w:p w:rsidR="00A21108" w:rsidRDefault="00B422DA" w:rsidP="00956639">
            <w:pPr>
              <w:pStyle w:val="Subtitle"/>
              <w:jc w:val="left"/>
              <w:rPr>
                <w:i/>
                <w:color w:val="000000"/>
                <w:lang w:val="en-US"/>
              </w:rPr>
            </w:pPr>
            <w:r>
              <w:rPr>
                <w:b w:val="0"/>
                <w:noProof/>
                <w:spacing w:val="-4"/>
                <w:sz w:val="20"/>
                <w:szCs w:val="20"/>
                <w:lang w:val="en-US" w:eastAsia="en-US"/>
              </w:rPr>
              <mc:AlternateContent>
                <mc:Choice Requires="wps">
                  <w:drawing>
                    <wp:anchor distT="45720" distB="45720" distL="114300" distR="114300" simplePos="0" relativeHeight="251660288" behindDoc="0" locked="0" layoutInCell="1" allowOverlap="1">
                      <wp:simplePos x="0" y="0"/>
                      <wp:positionH relativeFrom="column">
                        <wp:posOffset>36195</wp:posOffset>
                      </wp:positionH>
                      <wp:positionV relativeFrom="paragraph">
                        <wp:posOffset>250825</wp:posOffset>
                      </wp:positionV>
                      <wp:extent cx="3032760" cy="36957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369570"/>
                              </a:xfrm>
                              <a:prstGeom prst="rect">
                                <a:avLst/>
                              </a:prstGeom>
                              <a:solidFill>
                                <a:srgbClr val="FFFFFF"/>
                              </a:solidFill>
                              <a:ln>
                                <a:noFill/>
                              </a:ln>
                            </wps:spPr>
                            <wps:txbx>
                              <w:txbxContent>
                                <w:p w:rsidR="00A21108" w:rsidRDefault="00B422DA">
                                  <w:pPr>
                                    <w:jc w:val="both"/>
                                    <w:rPr>
                                      <w:rFonts w:ascii="Algerian" w:hAnsi="Algerian"/>
                                      <w:i/>
                                      <w:color w:val="D00000"/>
                                      <w:sz w:val="40"/>
                                      <w:szCs w:val="40"/>
                                      <w:lang w:val="uk-UA"/>
                                    </w:rPr>
                                  </w:pPr>
                                  <w:r>
                                    <w:rPr>
                                      <w:rFonts w:ascii="Algerian" w:hAnsi="Algerian"/>
                                      <w:i/>
                                      <w:color w:val="D00000"/>
                                      <w:sz w:val="40"/>
                                      <w:szCs w:val="40"/>
                                      <w:lang w:val="uk-UA"/>
                                    </w:rPr>
                                    <w:t>INFORMATION MESSAGE</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85pt;margin-top:19.75pt;width:238.8pt;height:29.1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" stroked="f">
                      <v:textbox>
                        <w:txbxContent>
                          <w:p w:rsidR="00A21108" w:rsidRDefault="00B422DA">
                            <w:pPr>
                              <w:jc w:val="both"/>
                              <w:rPr>
                                <w:rFonts w:ascii="Algerian" w:hAnsi="Algerian"/>
                                <w:i/>
                                <w:color w:val="D00000"/>
                                <w:sz w:val="40"/>
                                <w:szCs w:val="40"/>
                                <w:lang w:val="uk-UA"/>
                              </w:rPr>
                            </w:pPr>
                            <w:r>
                              <w:rPr>
                                <w:rFonts w:ascii="Algerian" w:hAnsi="Algerian"/>
                                <w:i/>
                                <w:color w:val="D00000"/>
                                <w:sz w:val="40"/>
                                <w:szCs w:val="40"/>
                                <w:lang w:val="uk-UA"/>
                              </w:rPr>
                              <w:t>INFORMATION MESSAGE</w:t>
                            </w:r>
                          </w:p>
                        </w:txbxContent>
                      </v:textbox>
                      <w10:wrap type="square"/>
                    </v:shape>
                  </w:pict>
                </mc:Fallback>
              </mc:AlternateContent>
            </w:r>
          </w:p>
          <w:p w:rsidR="00A21108" w:rsidRDefault="00B422DA">
            <w:pPr>
              <w:shd w:val="clear" w:color="auto" w:fill="FFFFFF"/>
              <w:spacing w:line="274" w:lineRule="exact"/>
              <w:jc w:val="center"/>
              <w:rPr>
                <w:b/>
                <w:i/>
                <w:caps/>
                <w:color w:val="000000"/>
                <w:lang w:val="en-US"/>
              </w:rPr>
            </w:pPr>
            <w:r>
              <w:rPr>
                <w:b/>
                <w:i/>
                <w:caps/>
                <w:color w:val="000000"/>
                <w:lang w:val="en-US"/>
              </w:rPr>
              <w:t>INTERNATIONAL</w:t>
            </w:r>
          </w:p>
          <w:p w:rsidR="00A21108" w:rsidRDefault="00B422DA">
            <w:pPr>
              <w:shd w:val="clear" w:color="auto" w:fill="FFFFFF"/>
              <w:spacing w:line="274" w:lineRule="exact"/>
              <w:jc w:val="center"/>
              <w:rPr>
                <w:b/>
                <w:i/>
                <w:caps/>
                <w:color w:val="000000"/>
                <w:lang w:val="en-US"/>
              </w:rPr>
            </w:pPr>
            <w:r>
              <w:rPr>
                <w:b/>
                <w:i/>
                <w:caps/>
                <w:color w:val="000000"/>
                <w:lang w:val="en-US"/>
              </w:rPr>
              <w:t>SCIENTIFIC-PRACTICAL</w:t>
            </w:r>
          </w:p>
          <w:p w:rsidR="00A21108" w:rsidRDefault="00B422DA">
            <w:pPr>
              <w:shd w:val="clear" w:color="auto" w:fill="FFFFFF"/>
              <w:spacing w:line="274" w:lineRule="exact"/>
              <w:jc w:val="center"/>
              <w:rPr>
                <w:b/>
                <w:i/>
                <w:caps/>
                <w:color w:val="000000"/>
                <w:lang w:val="en-US"/>
              </w:rPr>
            </w:pPr>
            <w:r>
              <w:rPr>
                <w:b/>
                <w:i/>
                <w:caps/>
                <w:color w:val="000000"/>
                <w:lang w:val="en-US"/>
              </w:rPr>
              <w:t xml:space="preserve">INTERNET-CONFERENCE </w:t>
            </w:r>
          </w:p>
          <w:p w:rsidR="00A21108" w:rsidRDefault="009658DA">
            <w:pPr>
              <w:shd w:val="clear" w:color="auto" w:fill="FFFFFF"/>
              <w:spacing w:line="274" w:lineRule="exact"/>
              <w:jc w:val="center"/>
              <w:rPr>
                <w:b/>
                <w:i/>
                <w:caps/>
                <w:color w:val="000000"/>
                <w:lang w:val="en-US"/>
              </w:rPr>
            </w:pPr>
            <w:r>
              <w:rPr>
                <w:b/>
                <w:i/>
                <w:color w:val="000000"/>
                <w:lang w:val="en-US"/>
              </w:rPr>
              <w:t xml:space="preserve">(February </w:t>
            </w:r>
            <w:r w:rsidR="00540070">
              <w:rPr>
                <w:rFonts w:ascii="Sylfaen" w:hAnsi="Sylfaen"/>
                <w:b/>
                <w:i/>
                <w:color w:val="000000"/>
                <w:lang w:val="ka-GE"/>
              </w:rPr>
              <w:t>1-</w:t>
            </w:r>
            <w:bookmarkStart w:id="0" w:name="_GoBack"/>
            <w:bookmarkEnd w:id="0"/>
            <w:r w:rsidR="00B422DA">
              <w:rPr>
                <w:b/>
                <w:i/>
                <w:color w:val="000000"/>
                <w:lang w:val="en-US"/>
              </w:rPr>
              <w:t>28, 2023)</w:t>
            </w:r>
          </w:p>
          <w:p w:rsidR="00A21108" w:rsidRDefault="00A21108">
            <w:pPr>
              <w:shd w:val="clear" w:color="auto" w:fill="FFFFFF"/>
              <w:spacing w:line="274" w:lineRule="exact"/>
              <w:jc w:val="center"/>
              <w:rPr>
                <w:b/>
                <w:i/>
                <w:caps/>
                <w:color w:val="000000"/>
                <w:lang w:val="en-US"/>
              </w:rPr>
            </w:pPr>
          </w:p>
          <w:p w:rsidR="00A21108" w:rsidRDefault="00B422DA">
            <w:pPr>
              <w:jc w:val="center"/>
              <w:rPr>
                <w:b/>
                <w:i/>
                <w:caps/>
                <w:color w:val="000000"/>
                <w:lang w:val="en-US"/>
              </w:rPr>
            </w:pPr>
            <w:r>
              <w:rPr>
                <w:b/>
                <w:i/>
                <w:caps/>
                <w:color w:val="000000"/>
                <w:lang w:val="en-US"/>
              </w:rPr>
              <w:t>National economies in the conditions of the latest global challenges</w:t>
            </w:r>
          </w:p>
          <w:p w:rsidR="00A21108" w:rsidRDefault="00A21108">
            <w:pPr>
              <w:jc w:val="center"/>
              <w:rPr>
                <w:lang w:val="en-US"/>
              </w:rPr>
            </w:pPr>
          </w:p>
          <w:p w:rsidR="00A21108" w:rsidRDefault="00B422DA">
            <w:pPr>
              <w:spacing w:line="360" w:lineRule="auto"/>
              <w:jc w:val="both"/>
              <w:rPr>
                <w:lang w:val="en-US"/>
              </w:rPr>
            </w:pPr>
            <w:r>
              <w:rPr>
                <w:noProof/>
                <w:sz w:val="22"/>
                <w:szCs w:val="22"/>
                <w:lang w:val="en-US" w:eastAsia="en-US"/>
              </w:rPr>
              <w:drawing>
                <wp:anchor distT="0" distB="0" distL="114300" distR="114300" simplePos="0" relativeHeight="251661312" behindDoc="0" locked="0" layoutInCell="1" allowOverlap="1">
                  <wp:simplePos x="0" y="0"/>
                  <wp:positionH relativeFrom="column">
                    <wp:posOffset>1002030</wp:posOffset>
                  </wp:positionH>
                  <wp:positionV relativeFrom="paragraph">
                    <wp:posOffset>52705</wp:posOffset>
                  </wp:positionV>
                  <wp:extent cx="1059815" cy="1009650"/>
                  <wp:effectExtent l="0" t="0" r="6985" b="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9"/>
                          <a:srcRect l="1724" t="14059" r="93535" b="77458"/>
                          <a:stretch>
                            <a:fillRect/>
                          </a:stretch>
                        </pic:blipFill>
                        <pic:spPr>
                          <a:xfrm>
                            <a:off x="0" y="0"/>
                            <a:ext cx="1059815" cy="1009650"/>
                          </a:xfrm>
                          <a:prstGeom prst="rect">
                            <a:avLst/>
                          </a:prstGeom>
                          <a:noFill/>
                          <a:ln w="9525">
                            <a:noFill/>
                            <a:miter lim="800000"/>
                            <a:headEnd/>
                            <a:tailEnd/>
                          </a:ln>
                        </pic:spPr>
                      </pic:pic>
                    </a:graphicData>
                  </a:graphic>
                </wp:anchor>
              </w:drawing>
            </w:r>
          </w:p>
          <w:p w:rsidR="00A21108" w:rsidRDefault="00A21108">
            <w:pPr>
              <w:spacing w:line="360" w:lineRule="auto"/>
              <w:jc w:val="center"/>
              <w:rPr>
                <w:lang w:val="en-US"/>
              </w:rPr>
            </w:pPr>
          </w:p>
          <w:p w:rsidR="00A21108" w:rsidRDefault="00A21108">
            <w:pPr>
              <w:jc w:val="center"/>
              <w:rPr>
                <w:lang w:val="en-US"/>
              </w:rPr>
            </w:pPr>
          </w:p>
          <w:p w:rsidR="00A21108" w:rsidRDefault="00A21108">
            <w:pPr>
              <w:jc w:val="center"/>
              <w:rPr>
                <w:lang w:val="en-US"/>
              </w:rPr>
            </w:pPr>
          </w:p>
          <w:p w:rsidR="00A21108" w:rsidRDefault="00A21108">
            <w:pPr>
              <w:pStyle w:val="Subtitle"/>
              <w:rPr>
                <w:sz w:val="24"/>
                <w:lang w:val="en-US"/>
              </w:rPr>
            </w:pPr>
          </w:p>
          <w:p w:rsidR="00A21108" w:rsidRDefault="00A21108">
            <w:pPr>
              <w:pStyle w:val="Subtitle"/>
              <w:rPr>
                <w:sz w:val="24"/>
                <w:lang w:val="en-US"/>
              </w:rPr>
            </w:pPr>
          </w:p>
          <w:p w:rsidR="00A21108" w:rsidRDefault="00A21108">
            <w:pPr>
              <w:pStyle w:val="Subtitle"/>
              <w:rPr>
                <w:sz w:val="24"/>
                <w:lang w:val="en-US"/>
              </w:rPr>
            </w:pPr>
          </w:p>
          <w:p w:rsidR="00A21108" w:rsidRDefault="00B422DA">
            <w:pPr>
              <w:pStyle w:val="Subtitle"/>
              <w:rPr>
                <w:rFonts w:ascii="Arial" w:hAnsi="Arial" w:cs="Arial"/>
                <w:sz w:val="24"/>
                <w:lang w:val="en-US"/>
              </w:rPr>
            </w:pPr>
            <w:r>
              <w:rPr>
                <w:sz w:val="24"/>
                <w:lang w:val="en-US"/>
              </w:rPr>
              <w:t>KHARKIV-2023</w:t>
            </w:r>
          </w:p>
        </w:tc>
      </w:tr>
      <w:tr w:rsidR="00A21108">
        <w:trPr>
          <w:trHeight w:val="10342"/>
        </w:trPr>
        <w:tc>
          <w:tcPr>
            <w:tcW w:w="4953" w:type="dxa"/>
          </w:tcPr>
          <w:p w:rsidR="00A21108" w:rsidRDefault="00B422DA">
            <w:pPr>
              <w:jc w:val="center"/>
              <w:rPr>
                <w:b/>
                <w:lang w:val="en-US"/>
              </w:rPr>
            </w:pPr>
            <w:r>
              <w:rPr>
                <w:rFonts w:ascii="Times New Roman Полужирный" w:hAnsi="Times New Roman Полужирный"/>
                <w:b/>
                <w:lang w:val="en-US"/>
              </w:rPr>
              <w:lastRenderedPageBreak/>
              <w:t>Dear</w:t>
            </w:r>
            <w:r>
              <w:rPr>
                <w:b/>
                <w:lang w:val="en-US"/>
              </w:rPr>
              <w:t xml:space="preserve"> colleagues!</w:t>
            </w:r>
          </w:p>
          <w:p w:rsidR="00A21108" w:rsidRDefault="00B422DA">
            <w:pPr>
              <w:ind w:firstLine="142"/>
              <w:jc w:val="both"/>
              <w:rPr>
                <w:spacing w:val="-6"/>
                <w:lang w:val="en-US"/>
              </w:rPr>
            </w:pPr>
            <w:r>
              <w:rPr>
                <w:spacing w:val="-6"/>
                <w:lang w:val="en-US"/>
              </w:rPr>
              <w:t xml:space="preserve">We invite you to take part in the International Scientific and Practical Internet Conference </w:t>
            </w:r>
            <w:r>
              <w:rPr>
                <w:b/>
                <w:i/>
                <w:spacing w:val="-6"/>
                <w:lang w:val="en-US"/>
              </w:rPr>
              <w:t>«</w:t>
            </w:r>
            <w:r>
              <w:rPr>
                <w:b/>
                <w:i/>
                <w:szCs w:val="28"/>
                <w:lang w:val="en-US"/>
              </w:rPr>
              <w:t>National Economies in the Conditions of the Latest Global Challenges</w:t>
            </w:r>
            <w:r>
              <w:rPr>
                <w:b/>
                <w:i/>
                <w:spacing w:val="-6"/>
                <w:lang w:val="en-US"/>
              </w:rPr>
              <w:t>»</w:t>
            </w:r>
            <w:r>
              <w:rPr>
                <w:b/>
                <w:spacing w:val="-6"/>
                <w:lang w:val="en-US"/>
              </w:rPr>
              <w:t>,</w:t>
            </w:r>
            <w:r>
              <w:rPr>
                <w:spacing w:val="-6"/>
                <w:lang w:val="en-US"/>
              </w:rPr>
              <w:t xml:space="preserve"> which will be held from 01.02.202</w:t>
            </w:r>
            <w:r>
              <w:rPr>
                <w:spacing w:val="-6"/>
                <w:lang w:val="uk-UA"/>
              </w:rPr>
              <w:t>3</w:t>
            </w:r>
            <w:r>
              <w:rPr>
                <w:spacing w:val="-6"/>
                <w:lang w:val="en-US"/>
              </w:rPr>
              <w:t xml:space="preserve"> to 28.02.202</w:t>
            </w:r>
            <w:r>
              <w:rPr>
                <w:spacing w:val="-6"/>
                <w:lang w:val="uk-UA"/>
              </w:rPr>
              <w:t>3</w:t>
            </w:r>
            <w:r>
              <w:rPr>
                <w:spacing w:val="-6"/>
                <w:lang w:val="en-US"/>
              </w:rPr>
              <w:t xml:space="preserve"> in О. M. Beketov National University of Urban Economy in Kharkiv (according to the plan of scientific conferences in the system of education of Ukraine for 202</w:t>
            </w:r>
            <w:r>
              <w:rPr>
                <w:spacing w:val="-6"/>
                <w:lang w:val="uk-UA"/>
              </w:rPr>
              <w:t>3</w:t>
            </w:r>
            <w:r>
              <w:rPr>
                <w:spacing w:val="-6"/>
                <w:lang w:val="en-US"/>
              </w:rPr>
              <w:t>).</w:t>
            </w:r>
          </w:p>
          <w:p w:rsidR="00A21108" w:rsidRDefault="00B422DA">
            <w:pPr>
              <w:ind w:firstLine="142"/>
              <w:jc w:val="both"/>
              <w:rPr>
                <w:spacing w:val="-6"/>
                <w:lang w:val="en-US"/>
              </w:rPr>
            </w:pPr>
            <w:r>
              <w:rPr>
                <w:b/>
                <w:spacing w:val="-6"/>
                <w:lang w:val="en-US"/>
              </w:rPr>
              <w:t>The purpose</w:t>
            </w:r>
            <w:r>
              <w:rPr>
                <w:spacing w:val="-6"/>
                <w:lang w:val="en-US"/>
              </w:rPr>
              <w:t xml:space="preserve"> of the conference is an identification and justification of topical issues of the development of the world economy and directions of international cooperation of national economies in modern conditions.</w:t>
            </w:r>
          </w:p>
          <w:p w:rsidR="00A21108" w:rsidRDefault="00A21108">
            <w:pPr>
              <w:jc w:val="center"/>
              <w:rPr>
                <w:b/>
                <w:bCs/>
                <w:lang w:val="en-US"/>
              </w:rPr>
            </w:pPr>
          </w:p>
          <w:p w:rsidR="00A21108" w:rsidRDefault="00B422DA">
            <w:pPr>
              <w:jc w:val="center"/>
              <w:rPr>
                <w:b/>
                <w:bCs/>
                <w:lang w:val="en-US"/>
              </w:rPr>
            </w:pPr>
            <w:r>
              <w:rPr>
                <w:b/>
                <w:bCs/>
                <w:lang w:val="en-US"/>
              </w:rPr>
              <w:t>Organizing Committee:</w:t>
            </w:r>
          </w:p>
          <w:p w:rsidR="00A21108" w:rsidRDefault="00B422DA">
            <w:pPr>
              <w:jc w:val="both"/>
              <w:rPr>
                <w:spacing w:val="-10"/>
                <w:lang w:val="en-US"/>
              </w:rPr>
            </w:pPr>
            <w:r>
              <w:rPr>
                <w:spacing w:val="-10"/>
                <w:u w:val="single"/>
                <w:lang w:val="en-US"/>
              </w:rPr>
              <w:t>Chairman:</w:t>
            </w:r>
            <w:r>
              <w:rPr>
                <w:spacing w:val="-10"/>
                <w:lang w:val="en-US"/>
              </w:rPr>
              <w:t xml:space="preserve"> Babayev V. M., Doctor of Science in Public Administration, Professor, Rector of O. M. Beketov NUUE.</w:t>
            </w:r>
          </w:p>
          <w:p w:rsidR="00A21108" w:rsidRDefault="00B422DA">
            <w:pPr>
              <w:jc w:val="both"/>
              <w:rPr>
                <w:spacing w:val="-10"/>
                <w:u w:val="single"/>
                <w:lang w:val="en-US"/>
              </w:rPr>
            </w:pPr>
            <w:r>
              <w:rPr>
                <w:spacing w:val="-10"/>
                <w:u w:val="single"/>
                <w:lang w:val="en-US"/>
              </w:rPr>
              <w:t>Deputy chairman:</w:t>
            </w:r>
          </w:p>
          <w:p w:rsidR="00A21108" w:rsidRDefault="00B422DA">
            <w:pPr>
              <w:jc w:val="both"/>
              <w:rPr>
                <w:spacing w:val="-10"/>
                <w:lang w:val="en-US"/>
              </w:rPr>
            </w:pPr>
            <w:r>
              <w:rPr>
                <w:spacing w:val="-10"/>
                <w:lang w:val="en-US"/>
              </w:rPr>
              <w:t>Sukhonos M. K., Doctor of Technical Sciences, Professor, Vice-Rector on Scientific Work in O. M. Beketov NUUE.</w:t>
            </w:r>
          </w:p>
          <w:p w:rsidR="00A21108" w:rsidRDefault="00B422DA">
            <w:pPr>
              <w:jc w:val="both"/>
              <w:rPr>
                <w:spacing w:val="-10"/>
                <w:lang w:val="en-US"/>
              </w:rPr>
            </w:pPr>
            <w:r>
              <w:rPr>
                <w:spacing w:val="-10"/>
                <w:lang w:val="en-US"/>
              </w:rPr>
              <w:t>Starostina A. Yu., Candidate of Technical Sciences (PhD), Chief of Scientific Research Department of O. M. Beketov NUUE.</w:t>
            </w:r>
          </w:p>
          <w:p w:rsidR="00A21108" w:rsidRDefault="00B422DA">
            <w:pPr>
              <w:jc w:val="both"/>
              <w:rPr>
                <w:spacing w:val="-10"/>
                <w:lang w:val="en-US"/>
              </w:rPr>
            </w:pPr>
            <w:r>
              <w:rPr>
                <w:spacing w:val="-10"/>
                <w:lang w:val="en-US"/>
              </w:rPr>
              <w:t>Fedotova Yu. V., Candidate of Economic Sciences (PhD), Associate Professor, Acting Head of the Department of Economic Theory and International Economics of O. M. Beketov NUUE.</w:t>
            </w:r>
          </w:p>
          <w:p w:rsidR="00A21108" w:rsidRDefault="00B422DA">
            <w:pPr>
              <w:jc w:val="both"/>
              <w:rPr>
                <w:spacing w:val="-10"/>
                <w:u w:val="single"/>
                <w:lang w:val="en-US"/>
              </w:rPr>
            </w:pPr>
            <w:r>
              <w:rPr>
                <w:spacing w:val="-10"/>
                <w:u w:val="single"/>
                <w:lang w:val="en-US"/>
              </w:rPr>
              <w:t>Members of the Organizing Committee:</w:t>
            </w:r>
          </w:p>
          <w:p w:rsidR="00A21108" w:rsidRDefault="00B422DA">
            <w:pPr>
              <w:jc w:val="both"/>
              <w:rPr>
                <w:spacing w:val="-10"/>
                <w:lang w:val="en-US"/>
              </w:rPr>
            </w:pPr>
            <w:r>
              <w:rPr>
                <w:spacing w:val="-10"/>
                <w:lang w:val="en-US"/>
              </w:rPr>
              <w:t>Berveno O. V., Doctor of Economics, Professor at the Department of Economic Theory and International Economics of O. M. Beketov NUUE.</w:t>
            </w:r>
          </w:p>
          <w:p w:rsidR="00A21108" w:rsidRDefault="00B422DA">
            <w:pPr>
              <w:jc w:val="both"/>
              <w:rPr>
                <w:spacing w:val="-10"/>
                <w:lang w:val="en-US"/>
              </w:rPr>
            </w:pPr>
            <w:r>
              <w:rPr>
                <w:spacing w:val="-10"/>
                <w:lang w:val="en-US"/>
              </w:rPr>
              <w:t>Tiutiunnykova S. V., Doctor of Economics, Professor, Professor at the Department of Economic Theory and</w:t>
            </w:r>
            <w:r>
              <w:rPr>
                <w:lang w:val="en-US"/>
              </w:rPr>
              <w:t xml:space="preserve"> </w:t>
            </w:r>
            <w:r>
              <w:rPr>
                <w:spacing w:val="-10"/>
                <w:lang w:val="en-US"/>
              </w:rPr>
              <w:t>Economic Management Methods of V. N. Karazin KhNU.</w:t>
            </w:r>
          </w:p>
          <w:p w:rsidR="00A21108" w:rsidRDefault="00B422DA">
            <w:pPr>
              <w:jc w:val="both"/>
              <w:rPr>
                <w:spacing w:val="-10"/>
                <w:lang w:val="en-US"/>
              </w:rPr>
            </w:pPr>
            <w:r w:rsidRPr="00AD77A1">
              <w:rPr>
                <w:b/>
                <w:spacing w:val="-10"/>
                <w:lang w:val="en-US"/>
              </w:rPr>
              <w:lastRenderedPageBreak/>
              <w:t>Dubishchev V. P.,</w:t>
            </w:r>
            <w:r>
              <w:rPr>
                <w:spacing w:val="-10"/>
                <w:lang w:val="en-US"/>
              </w:rPr>
              <w:t xml:space="preserve"> Doctor of Economics, Professor, Professor at the Department of Economics, Entrepreneurship and Marketing of  NNIFEUP.</w:t>
            </w:r>
          </w:p>
          <w:p w:rsidR="00A21108" w:rsidRDefault="00B422DA">
            <w:pPr>
              <w:jc w:val="both"/>
              <w:rPr>
                <w:spacing w:val="-10"/>
                <w:lang w:val="en-US"/>
              </w:rPr>
            </w:pPr>
            <w:r w:rsidRPr="00AD77A1">
              <w:rPr>
                <w:b/>
                <w:spacing w:val="-10"/>
                <w:lang w:val="en-US"/>
              </w:rPr>
              <w:t>Shakhno A. Yu.,</w:t>
            </w:r>
            <w:r>
              <w:rPr>
                <w:spacing w:val="-10"/>
                <w:lang w:val="en-US"/>
              </w:rPr>
              <w:t xml:space="preserve"> Doctor of Economics, Associate Professor, Head of the Department of Economics, Organization and Management of Enterprises of the Kryvyi Rih National University.</w:t>
            </w:r>
          </w:p>
          <w:p w:rsidR="00A21108" w:rsidRDefault="00B422DA">
            <w:pPr>
              <w:jc w:val="both"/>
              <w:rPr>
                <w:spacing w:val="-10"/>
                <w:lang w:val="en-US"/>
              </w:rPr>
            </w:pPr>
            <w:r w:rsidRPr="00AD77A1">
              <w:rPr>
                <w:b/>
                <w:spacing w:val="-10"/>
                <w:lang w:val="en-US"/>
              </w:rPr>
              <w:t>Dang Xuan Hoan</w:t>
            </w:r>
            <w:r>
              <w:rPr>
                <w:spacing w:val="-10"/>
                <w:lang w:val="en-US"/>
              </w:rPr>
              <w:t xml:space="preserve">, PhD in Economics, Professor, </w:t>
            </w:r>
            <w:r>
              <w:rPr>
                <w:lang w:val="en-US"/>
              </w:rPr>
              <w:t xml:space="preserve">President of the </w:t>
            </w:r>
            <w:r>
              <w:rPr>
                <w:spacing w:val="-10"/>
                <w:lang w:val="en-US"/>
              </w:rPr>
              <w:t>National Academy of Public Administration (NAPA), Hanoi, Vietnam</w:t>
            </w:r>
          </w:p>
          <w:p w:rsidR="00A21108" w:rsidRDefault="00B422DA">
            <w:pPr>
              <w:jc w:val="both"/>
              <w:rPr>
                <w:spacing w:val="-10"/>
                <w:lang w:val="en-US"/>
              </w:rPr>
            </w:pPr>
            <w:r w:rsidRPr="00AD77A1">
              <w:rPr>
                <w:b/>
                <w:spacing w:val="-10"/>
                <w:lang w:val="en-US"/>
              </w:rPr>
              <w:t>Demirova S. D.,</w:t>
            </w:r>
            <w:r>
              <w:rPr>
                <w:spacing w:val="-10"/>
                <w:lang w:val="en-US"/>
              </w:rPr>
              <w:t xml:space="preserve"> PhD, Associate Professor, Head of the Department of Industrial Management of the Technical University of Varna, Bulgaria.</w:t>
            </w:r>
          </w:p>
          <w:p w:rsidR="00A21108" w:rsidRDefault="00B422DA">
            <w:pPr>
              <w:jc w:val="both"/>
              <w:rPr>
                <w:spacing w:val="-10"/>
                <w:lang w:val="en-US"/>
              </w:rPr>
            </w:pPr>
            <w:r w:rsidRPr="00AD77A1">
              <w:rPr>
                <w:b/>
                <w:spacing w:val="-10"/>
                <w:lang w:val="en-US"/>
              </w:rPr>
              <w:t>Fatih Akbulut</w:t>
            </w:r>
            <w:r>
              <w:rPr>
                <w:spacing w:val="-10"/>
                <w:lang w:val="en-US"/>
              </w:rPr>
              <w:t>, Doctor of Science in Public Administration, Associate Professor at the Department of Political Science and Public Administration, Kocaeli University, Kojaeli, Turkey</w:t>
            </w:r>
          </w:p>
          <w:p w:rsidR="00A21108" w:rsidRDefault="00B422DA">
            <w:pPr>
              <w:jc w:val="both"/>
              <w:rPr>
                <w:spacing w:val="-10"/>
                <w:lang w:val="en-US"/>
              </w:rPr>
            </w:pPr>
            <w:r w:rsidRPr="00AD77A1">
              <w:rPr>
                <w:b/>
                <w:spacing w:val="-10"/>
                <w:lang w:val="en-US"/>
              </w:rPr>
              <w:t>Zoia Adamia</w:t>
            </w:r>
            <w:r>
              <w:rPr>
                <w:spacing w:val="-10"/>
                <w:lang w:val="en-US"/>
              </w:rPr>
              <w:t xml:space="preserve">, PhD in Philology, Professor, Tskhum-Abkhazian Academy of Sciences, </w:t>
            </w:r>
            <w:r w:rsidR="00AD77A1">
              <w:rPr>
                <w:spacing w:val="-10"/>
                <w:lang w:val="en-US"/>
              </w:rPr>
              <w:t xml:space="preserve">Head of Research Support Department of Guram Tavartkiladze </w:t>
            </w:r>
            <w:r w:rsidR="00AD77A1" w:rsidRPr="00AD77A1">
              <w:rPr>
                <w:spacing w:val="-10"/>
                <w:lang w:val="en-US"/>
              </w:rPr>
              <w:t>University</w:t>
            </w:r>
            <w:r w:rsidR="00AD77A1">
              <w:rPr>
                <w:spacing w:val="-10"/>
                <w:lang w:val="en-US"/>
              </w:rPr>
              <w:t xml:space="preserve">, Sokhumi State University (Georgia), </w:t>
            </w:r>
            <w:r>
              <w:rPr>
                <w:spacing w:val="-10"/>
                <w:lang w:val="en-US"/>
              </w:rPr>
              <w:t>Deputy Director of the International Scientific and Pedagogical Organization of Philologists "WEST-EAST" (ISPOP)</w:t>
            </w:r>
            <w:r w:rsidRPr="00AD77A1">
              <w:rPr>
                <w:spacing w:val="-10"/>
                <w:lang w:val="en-US"/>
              </w:rPr>
              <w:t xml:space="preserve">, </w:t>
            </w:r>
            <w:r w:rsidRPr="00AD77A1">
              <w:rPr>
                <w:rStyle w:val="Hyperlink"/>
                <w:color w:val="000000" w:themeColor="text1"/>
                <w:u w:val="none"/>
                <w:shd w:val="clear" w:color="auto" w:fill="FFFFFF"/>
                <w:lang w:val="uk-UA"/>
              </w:rPr>
              <w:t>Tbilisi</w:t>
            </w:r>
            <w:r w:rsidRPr="00AD77A1">
              <w:rPr>
                <w:rStyle w:val="Hyperlink"/>
                <w:color w:val="000000" w:themeColor="text1"/>
                <w:u w:val="none"/>
                <w:shd w:val="clear" w:color="auto" w:fill="FFFFFF"/>
                <w:lang w:val="en-US"/>
              </w:rPr>
              <w:t>,</w:t>
            </w:r>
            <w:r w:rsidRPr="00AD77A1">
              <w:rPr>
                <w:spacing w:val="-10"/>
                <w:lang w:val="en-US"/>
              </w:rPr>
              <w:t xml:space="preserve"> Georgia.</w:t>
            </w:r>
          </w:p>
          <w:p w:rsidR="00A21108" w:rsidRDefault="00B422DA">
            <w:pPr>
              <w:jc w:val="both"/>
              <w:rPr>
                <w:spacing w:val="-10"/>
                <w:lang w:val="en-US"/>
              </w:rPr>
            </w:pPr>
            <w:r w:rsidRPr="00AD77A1">
              <w:rPr>
                <w:b/>
                <w:spacing w:val="-10"/>
                <w:lang w:val="en-US"/>
              </w:rPr>
              <w:t>Rybak H.,</w:t>
            </w:r>
            <w:r>
              <w:rPr>
                <w:spacing w:val="-10"/>
                <w:lang w:val="en-US"/>
              </w:rPr>
              <w:t xml:space="preserve"> Candidate of Economic Sciences (PhD), Docent, Associate Professor at the Department of Economic Theory and International Economics of O. M. Beketov NUUE.</w:t>
            </w:r>
          </w:p>
          <w:p w:rsidR="00A21108" w:rsidRDefault="00A21108">
            <w:pPr>
              <w:jc w:val="both"/>
              <w:rPr>
                <w:spacing w:val="-10"/>
                <w:lang w:val="en-US"/>
              </w:rPr>
            </w:pPr>
          </w:p>
          <w:p w:rsidR="00A21108" w:rsidRDefault="00B422DA">
            <w:pPr>
              <w:jc w:val="center"/>
              <w:rPr>
                <w:b/>
                <w:spacing w:val="-10"/>
                <w:lang w:val="en-US"/>
              </w:rPr>
            </w:pPr>
            <w:r>
              <w:rPr>
                <w:b/>
                <w:spacing w:val="-10"/>
                <w:lang w:val="en-US"/>
              </w:rPr>
              <w:t>The main thematic areas of the conference:</w:t>
            </w:r>
          </w:p>
          <w:p w:rsidR="00A21108" w:rsidRDefault="00B422DA">
            <w:pPr>
              <w:jc w:val="both"/>
              <w:rPr>
                <w:bCs/>
                <w:spacing w:val="-10"/>
                <w:lang w:val="en-US"/>
              </w:rPr>
            </w:pPr>
            <w:r>
              <w:rPr>
                <w:b/>
                <w:spacing w:val="-10"/>
                <w:lang w:val="en-US"/>
              </w:rPr>
              <w:t xml:space="preserve">Section 1. </w:t>
            </w:r>
            <w:r>
              <w:rPr>
                <w:bCs/>
                <w:spacing w:val="-10"/>
                <w:lang w:val="en-US"/>
              </w:rPr>
              <w:t>National economies in the system of modern international economic relations.</w:t>
            </w:r>
          </w:p>
          <w:p w:rsidR="00A21108" w:rsidRDefault="00B422DA">
            <w:pPr>
              <w:jc w:val="both"/>
              <w:rPr>
                <w:bCs/>
                <w:spacing w:val="-10"/>
                <w:lang w:val="en-US"/>
              </w:rPr>
            </w:pPr>
            <w:r>
              <w:rPr>
                <w:b/>
                <w:spacing w:val="-10"/>
                <w:lang w:val="en-US"/>
              </w:rPr>
              <w:t xml:space="preserve">Section 2. </w:t>
            </w:r>
            <w:r>
              <w:rPr>
                <w:bCs/>
                <w:spacing w:val="-10"/>
                <w:lang w:val="en-US"/>
              </w:rPr>
              <w:t>The main trends of digitization of the world economy.</w:t>
            </w:r>
          </w:p>
          <w:p w:rsidR="00A21108" w:rsidRDefault="00B422DA">
            <w:pPr>
              <w:jc w:val="both"/>
              <w:rPr>
                <w:b/>
                <w:spacing w:val="-10"/>
                <w:lang w:val="en-US"/>
              </w:rPr>
            </w:pPr>
            <w:r>
              <w:rPr>
                <w:b/>
                <w:spacing w:val="-10"/>
                <w:lang w:val="en-US"/>
              </w:rPr>
              <w:t xml:space="preserve">Section 3. </w:t>
            </w:r>
            <w:r>
              <w:rPr>
                <w:bCs/>
                <w:spacing w:val="-10"/>
                <w:lang w:val="en-US"/>
              </w:rPr>
              <w:t>Priorities of modernization of the regions of Ukraine in the process of European integration.</w:t>
            </w:r>
          </w:p>
          <w:p w:rsidR="00A21108" w:rsidRDefault="00B422DA">
            <w:pPr>
              <w:jc w:val="both"/>
              <w:rPr>
                <w:spacing w:val="-10"/>
                <w:lang w:val="en-US"/>
              </w:rPr>
            </w:pPr>
            <w:r>
              <w:rPr>
                <w:b/>
                <w:spacing w:val="-10"/>
                <w:lang w:val="en-US"/>
              </w:rPr>
              <w:t xml:space="preserve">Section 4. </w:t>
            </w:r>
            <w:r>
              <w:rPr>
                <w:bCs/>
                <w:spacing w:val="-10"/>
                <w:lang w:val="en-US"/>
              </w:rPr>
              <w:t xml:space="preserve">The state, problems and trends of the development of financial and business systems in </w:t>
            </w:r>
            <w:r>
              <w:rPr>
                <w:bCs/>
                <w:spacing w:val="-10"/>
                <w:lang w:val="en-US"/>
              </w:rPr>
              <w:lastRenderedPageBreak/>
              <w:t>conditions of uncertainty.</w:t>
            </w:r>
          </w:p>
          <w:p w:rsidR="00A21108" w:rsidRDefault="00B422DA">
            <w:pPr>
              <w:rPr>
                <w:snapToGrid w:val="0"/>
                <w:spacing w:val="-6"/>
                <w:lang w:val="en-US"/>
              </w:rPr>
            </w:pPr>
            <w:r>
              <w:rPr>
                <w:b/>
                <w:snapToGrid w:val="0"/>
                <w:spacing w:val="-4"/>
                <w:lang w:val="en-US"/>
              </w:rPr>
              <w:t>Abstracts and application for participation</w:t>
            </w:r>
            <w:r>
              <w:rPr>
                <w:snapToGrid w:val="0"/>
                <w:spacing w:val="-4"/>
                <w:lang w:val="en-US"/>
              </w:rPr>
              <w:t xml:space="preserve"> are sent to the Organizing Committee in electronic form in the format «.doc</w:t>
            </w:r>
            <w:r>
              <w:rPr>
                <w:spacing w:val="-4"/>
                <w:lang w:val="en-US"/>
              </w:rPr>
              <w:t>»</w:t>
            </w:r>
            <w:r>
              <w:rPr>
                <w:snapToGrid w:val="0"/>
                <w:spacing w:val="-4"/>
                <w:lang w:val="en-US"/>
              </w:rPr>
              <w:t xml:space="preserve"> file, named: 2(section number).</w:t>
            </w:r>
            <w:r>
              <w:rPr>
                <w:spacing w:val="-4"/>
                <w:lang w:val="en-US"/>
              </w:rPr>
              <w:t xml:space="preserve"> </w:t>
            </w:r>
            <w:r>
              <w:rPr>
                <w:snapToGrid w:val="0"/>
                <w:spacing w:val="-4"/>
                <w:lang w:val="en-US"/>
              </w:rPr>
              <w:t xml:space="preserve">Diaghilev </w:t>
            </w:r>
            <w:r>
              <w:rPr>
                <w:snapToGrid w:val="0"/>
                <w:spacing w:val="-6"/>
                <w:lang w:val="en-US"/>
              </w:rPr>
              <w:t>A. R.</w:t>
            </w:r>
            <w:r>
              <w:rPr>
                <w:lang w:val="en-US"/>
              </w:rPr>
              <w:t xml:space="preserve"> (</w:t>
            </w:r>
            <w:r>
              <w:rPr>
                <w:snapToGrid w:val="0"/>
                <w:spacing w:val="-6"/>
                <w:lang w:val="en-US"/>
              </w:rPr>
              <w:t>Author's name) Development…</w:t>
            </w:r>
            <w:r>
              <w:rPr>
                <w:spacing w:val="-6"/>
                <w:lang w:val="en-US"/>
              </w:rPr>
              <w:t xml:space="preserve"> (</w:t>
            </w:r>
            <w:r>
              <w:rPr>
                <w:snapToGrid w:val="0"/>
                <w:spacing w:val="-6"/>
                <w:lang w:val="en-US"/>
              </w:rPr>
              <w:t>full article title), 2.</w:t>
            </w:r>
            <w:r>
              <w:rPr>
                <w:spacing w:val="-6"/>
                <w:lang w:val="en-US"/>
              </w:rPr>
              <w:t> </w:t>
            </w:r>
            <w:r>
              <w:rPr>
                <w:snapToGrid w:val="0"/>
                <w:spacing w:val="-6"/>
                <w:lang w:val="en-US"/>
              </w:rPr>
              <w:t>Diaghilev</w:t>
            </w:r>
            <w:r>
              <w:rPr>
                <w:spacing w:val="-6"/>
                <w:lang w:val="en-US"/>
              </w:rPr>
              <w:t> </w:t>
            </w:r>
            <w:r>
              <w:rPr>
                <w:snapToGrid w:val="0"/>
                <w:spacing w:val="-6"/>
                <w:lang w:val="en-US"/>
              </w:rPr>
              <w:t>A.</w:t>
            </w:r>
            <w:r>
              <w:rPr>
                <w:spacing w:val="-6"/>
                <w:lang w:val="en-US"/>
              </w:rPr>
              <w:t> </w:t>
            </w:r>
            <w:r>
              <w:rPr>
                <w:snapToGrid w:val="0"/>
                <w:spacing w:val="-6"/>
                <w:lang w:val="en-US"/>
              </w:rPr>
              <w:t>R. Application till</w:t>
            </w:r>
            <w:r>
              <w:rPr>
                <w:b/>
                <w:snapToGrid w:val="0"/>
                <w:spacing w:val="-6"/>
                <w:lang w:val="en-US"/>
              </w:rPr>
              <w:t xml:space="preserve"> 31.01.2023</w:t>
            </w:r>
            <w:r>
              <w:rPr>
                <w:snapToGrid w:val="0"/>
                <w:spacing w:val="-6"/>
                <w:lang w:val="en-US"/>
              </w:rPr>
              <w:t xml:space="preserve"> on </w:t>
            </w:r>
            <w:r>
              <w:rPr>
                <w:b/>
                <w:snapToGrid w:val="0"/>
                <w:spacing w:val="-6"/>
                <w:lang w:val="en-US"/>
              </w:rPr>
              <w:t>e-mail:</w:t>
            </w:r>
            <w:r>
              <w:rPr>
                <w:snapToGrid w:val="0"/>
                <w:spacing w:val="-6"/>
                <w:lang w:val="en-US"/>
              </w:rPr>
              <w:t xml:space="preserve"> moskvinanastya@ukr.net</w:t>
            </w:r>
          </w:p>
          <w:p w:rsidR="00A21108" w:rsidRDefault="00B422DA">
            <w:pPr>
              <w:shd w:val="clear" w:color="auto" w:fill="FFFFFF"/>
              <w:autoSpaceDE w:val="0"/>
              <w:autoSpaceDN w:val="0"/>
              <w:adjustRightInd w:val="0"/>
              <w:jc w:val="center"/>
              <w:rPr>
                <w:b/>
                <w:spacing w:val="-4"/>
                <w:lang w:val="en-US"/>
              </w:rPr>
            </w:pPr>
            <w:r>
              <w:rPr>
                <w:b/>
                <w:spacing w:val="-4"/>
                <w:lang w:val="en-US"/>
              </w:rPr>
              <w:t>Requirements to the registration of theses:</w:t>
            </w:r>
          </w:p>
          <w:p w:rsidR="00A21108" w:rsidRDefault="00B422DA">
            <w:pPr>
              <w:shd w:val="clear" w:color="auto" w:fill="FFFFFF"/>
              <w:autoSpaceDE w:val="0"/>
              <w:autoSpaceDN w:val="0"/>
              <w:adjustRightInd w:val="0"/>
              <w:ind w:firstLine="142"/>
              <w:jc w:val="both"/>
              <w:rPr>
                <w:snapToGrid w:val="0"/>
                <w:spacing w:val="-4"/>
                <w:lang w:val="en-US"/>
              </w:rPr>
            </w:pPr>
            <w:r>
              <w:rPr>
                <w:snapToGrid w:val="0"/>
                <w:spacing w:val="-4"/>
                <w:lang w:val="en-US"/>
              </w:rPr>
              <w:t xml:space="preserve">A4 format, font – Times New Roman 14, all margins – 2 cm, line spacing – 1, indent – 1,25. </w:t>
            </w:r>
          </w:p>
          <w:p w:rsidR="00A21108" w:rsidRDefault="00B422DA">
            <w:pPr>
              <w:shd w:val="clear" w:color="auto" w:fill="FFFFFF"/>
              <w:autoSpaceDE w:val="0"/>
              <w:autoSpaceDN w:val="0"/>
              <w:adjustRightInd w:val="0"/>
              <w:ind w:firstLine="142"/>
              <w:jc w:val="both"/>
              <w:rPr>
                <w:snapToGrid w:val="0"/>
                <w:spacing w:val="-4"/>
                <w:lang w:val="en-US"/>
              </w:rPr>
            </w:pPr>
            <w:r>
              <w:rPr>
                <w:snapToGrid w:val="0"/>
                <w:spacing w:val="-4"/>
                <w:lang w:val="en-US"/>
              </w:rPr>
              <w:t>On the first line the</w:t>
            </w:r>
            <w:r>
              <w:rPr>
                <w:b/>
                <w:snapToGrid w:val="0"/>
                <w:spacing w:val="-4"/>
                <w:lang w:val="en-US"/>
              </w:rPr>
              <w:t xml:space="preserve"> title</w:t>
            </w:r>
            <w:r>
              <w:rPr>
                <w:snapToGrid w:val="0"/>
                <w:spacing w:val="-4"/>
                <w:lang w:val="en-US"/>
              </w:rPr>
              <w:t xml:space="preserve"> of abstracts of the report is indicated in capital letters (</w:t>
            </w:r>
            <w:r>
              <w:rPr>
                <w:b/>
                <w:snapToGrid w:val="0"/>
                <w:spacing w:val="-4"/>
                <w:lang w:val="en-US"/>
              </w:rPr>
              <w:t>BOLD</w:t>
            </w:r>
            <w:r>
              <w:rPr>
                <w:snapToGrid w:val="0"/>
                <w:spacing w:val="-4"/>
                <w:lang w:val="en-US"/>
              </w:rPr>
              <w:t xml:space="preserve"> font). Below (after 1 interval) – </w:t>
            </w:r>
            <w:r>
              <w:rPr>
                <w:b/>
                <w:snapToGrid w:val="0"/>
                <w:spacing w:val="-4"/>
                <w:lang w:val="en-US"/>
              </w:rPr>
              <w:t>initials and surname of the author, academic degree, academic title, position</w:t>
            </w:r>
            <w:r>
              <w:rPr>
                <w:snapToGrid w:val="0"/>
                <w:spacing w:val="-4"/>
                <w:lang w:val="en-US"/>
              </w:rPr>
              <w:t xml:space="preserve">. Below is the name of the </w:t>
            </w:r>
            <w:r>
              <w:rPr>
                <w:b/>
                <w:snapToGrid w:val="0"/>
                <w:spacing w:val="-4"/>
                <w:lang w:val="en-US"/>
              </w:rPr>
              <w:t>institution, city, country</w:t>
            </w:r>
            <w:r>
              <w:rPr>
                <w:snapToGrid w:val="0"/>
                <w:spacing w:val="-4"/>
                <w:lang w:val="en-US"/>
              </w:rPr>
              <w:t xml:space="preserve"> – </w:t>
            </w:r>
            <w:r>
              <w:rPr>
                <w:i/>
                <w:snapToGrid w:val="0"/>
                <w:spacing w:val="-4"/>
                <w:lang w:val="en-US"/>
              </w:rPr>
              <w:t>in italics</w:t>
            </w:r>
            <w:r>
              <w:rPr>
                <w:snapToGrid w:val="0"/>
                <w:spacing w:val="-4"/>
                <w:lang w:val="en-US"/>
              </w:rPr>
              <w:t>. The left alignment.</w:t>
            </w:r>
          </w:p>
          <w:p w:rsidR="00A21108" w:rsidRDefault="00B422DA">
            <w:pPr>
              <w:shd w:val="clear" w:color="auto" w:fill="FFFFFF"/>
              <w:autoSpaceDE w:val="0"/>
              <w:autoSpaceDN w:val="0"/>
              <w:adjustRightInd w:val="0"/>
              <w:ind w:firstLine="142"/>
              <w:jc w:val="both"/>
              <w:rPr>
                <w:snapToGrid w:val="0"/>
                <w:spacing w:val="-4"/>
                <w:lang w:val="en-US"/>
              </w:rPr>
            </w:pPr>
            <w:r>
              <w:rPr>
                <w:snapToGrid w:val="0"/>
                <w:spacing w:val="-4"/>
                <w:lang w:val="en-US"/>
              </w:rPr>
              <w:t xml:space="preserve">After 1 interval, the </w:t>
            </w:r>
            <w:r>
              <w:rPr>
                <w:b/>
                <w:snapToGrid w:val="0"/>
                <w:spacing w:val="-4"/>
                <w:lang w:val="en-US"/>
              </w:rPr>
              <w:t>text</w:t>
            </w:r>
            <w:r>
              <w:rPr>
                <w:snapToGrid w:val="0"/>
                <w:spacing w:val="-4"/>
                <w:lang w:val="en-US"/>
              </w:rPr>
              <w:t xml:space="preserve"> of the work is placed, width alignment. </w:t>
            </w:r>
          </w:p>
          <w:p w:rsidR="00A21108" w:rsidRDefault="00B422DA">
            <w:pPr>
              <w:shd w:val="clear" w:color="auto" w:fill="FFFFFF"/>
              <w:autoSpaceDE w:val="0"/>
              <w:autoSpaceDN w:val="0"/>
              <w:adjustRightInd w:val="0"/>
              <w:ind w:firstLine="142"/>
              <w:jc w:val="both"/>
              <w:rPr>
                <w:snapToGrid w:val="0"/>
                <w:spacing w:val="-4"/>
                <w:lang w:val="en-US"/>
              </w:rPr>
            </w:pPr>
            <w:r>
              <w:rPr>
                <w:snapToGrid w:val="0"/>
                <w:spacing w:val="-4"/>
                <w:lang w:val="en-US"/>
              </w:rPr>
              <w:t xml:space="preserve">The layout of </w:t>
            </w:r>
            <w:r>
              <w:rPr>
                <w:b/>
                <w:snapToGrid w:val="0"/>
                <w:spacing w:val="-4"/>
                <w:lang w:val="en-US"/>
              </w:rPr>
              <w:t>literature</w:t>
            </w:r>
            <w:r>
              <w:rPr>
                <w:snapToGrid w:val="0"/>
                <w:spacing w:val="-4"/>
                <w:lang w:val="en-US"/>
              </w:rPr>
              <w:t xml:space="preserve"> is according to DSTU 8302:2015, font 12 in 1 interval (word – </w:t>
            </w:r>
            <w:r>
              <w:rPr>
                <w:b/>
                <w:snapToGrid w:val="0"/>
                <w:spacing w:val="-4"/>
                <w:lang w:val="en-US"/>
              </w:rPr>
              <w:t>Literature:</w:t>
            </w:r>
            <w:r>
              <w:rPr>
                <w:snapToGrid w:val="0"/>
                <w:spacing w:val="-4"/>
                <w:lang w:val="en-US"/>
              </w:rPr>
              <w:t xml:space="preserve"> </w:t>
            </w:r>
            <w:r>
              <w:rPr>
                <w:b/>
                <w:snapToGrid w:val="0"/>
                <w:spacing w:val="-4"/>
                <w:lang w:val="en-US"/>
              </w:rPr>
              <w:t>bold</w:t>
            </w:r>
            <w:r>
              <w:rPr>
                <w:snapToGrid w:val="0"/>
                <w:spacing w:val="-4"/>
                <w:lang w:val="en-US"/>
              </w:rPr>
              <w:t xml:space="preserve">, in the center). </w:t>
            </w:r>
          </w:p>
          <w:p w:rsidR="00A21108" w:rsidRDefault="00B422DA">
            <w:pPr>
              <w:shd w:val="clear" w:color="auto" w:fill="FFFFFF"/>
              <w:autoSpaceDE w:val="0"/>
              <w:autoSpaceDN w:val="0"/>
              <w:adjustRightInd w:val="0"/>
              <w:ind w:firstLine="142"/>
              <w:jc w:val="both"/>
              <w:rPr>
                <w:snapToGrid w:val="0"/>
                <w:spacing w:val="-4"/>
                <w:lang w:val="en-US"/>
              </w:rPr>
            </w:pPr>
            <w:r>
              <w:rPr>
                <w:snapToGrid w:val="0"/>
                <w:spacing w:val="-4"/>
                <w:lang w:val="en-US"/>
              </w:rPr>
              <w:t>The volume of theses is about 2 pages.</w:t>
            </w:r>
          </w:p>
          <w:p w:rsidR="00A21108" w:rsidRDefault="00B422DA">
            <w:pPr>
              <w:jc w:val="center"/>
              <w:rPr>
                <w:b/>
                <w:bCs/>
                <w:lang w:val="en-US" w:eastAsia="en-US"/>
              </w:rPr>
            </w:pPr>
            <w:r>
              <w:rPr>
                <w:b/>
                <w:bCs/>
                <w:lang w:val="en-US" w:eastAsia="en-US"/>
              </w:rPr>
              <w:t>Sample of abstracts</w:t>
            </w:r>
          </w:p>
          <w:p w:rsidR="00A21108" w:rsidRDefault="00A21108">
            <w:pPr>
              <w:jc w:val="center"/>
              <w:rPr>
                <w:b/>
                <w:bCs/>
                <w:lang w:val="en-US" w:eastAsia="en-US"/>
              </w:rPr>
            </w:pPr>
          </w:p>
          <w:p w:rsidR="00A21108" w:rsidRDefault="00A21108">
            <w:pPr>
              <w:jc w:val="center"/>
              <w:rPr>
                <w:b/>
                <w:bCs/>
                <w:lang w:val="en-US" w:eastAsia="en-US"/>
              </w:rPr>
            </w:pPr>
          </w:p>
          <w:p w:rsidR="00A21108" w:rsidRDefault="00A21108">
            <w:pPr>
              <w:jc w:val="center"/>
              <w:rPr>
                <w:b/>
                <w:bCs/>
                <w:lang w:val="en-US" w:eastAsia="en-US"/>
              </w:rPr>
            </w:pPr>
          </w:p>
          <w:p w:rsidR="00A21108" w:rsidRDefault="00A21108">
            <w:pPr>
              <w:jc w:val="center"/>
              <w:rPr>
                <w:b/>
                <w:bCs/>
                <w:lang w:val="en-US" w:eastAsia="en-US"/>
              </w:rPr>
            </w:pPr>
          </w:p>
          <w:p w:rsidR="00A21108" w:rsidRDefault="00A21108">
            <w:pPr>
              <w:jc w:val="center"/>
              <w:rPr>
                <w:b/>
                <w:bCs/>
                <w:lang w:val="en-US" w:eastAsia="en-US"/>
              </w:rPr>
            </w:pPr>
          </w:p>
          <w:p w:rsidR="00A21108" w:rsidRDefault="00A21108">
            <w:pPr>
              <w:jc w:val="center"/>
              <w:rPr>
                <w:b/>
                <w:bCs/>
                <w:lang w:val="en-US" w:eastAsia="en-US"/>
              </w:rPr>
            </w:pPr>
          </w:p>
          <w:p w:rsidR="00A21108" w:rsidRDefault="00A21108">
            <w:pPr>
              <w:jc w:val="center"/>
              <w:rPr>
                <w:b/>
                <w:bCs/>
                <w:lang w:val="en-US" w:eastAsia="en-US"/>
              </w:rPr>
            </w:pPr>
          </w:p>
          <w:p w:rsidR="00A21108" w:rsidRDefault="00A21108">
            <w:pPr>
              <w:jc w:val="center"/>
              <w:rPr>
                <w:b/>
                <w:bCs/>
                <w:lang w:val="en-US" w:eastAsia="en-US"/>
              </w:rPr>
            </w:pPr>
          </w:p>
          <w:p w:rsidR="00A21108" w:rsidRDefault="00A21108">
            <w:pPr>
              <w:jc w:val="center"/>
              <w:rPr>
                <w:b/>
                <w:bCs/>
                <w:lang w:val="en-US" w:eastAsia="en-US"/>
              </w:rPr>
            </w:pPr>
          </w:p>
          <w:p w:rsidR="00A21108" w:rsidRDefault="00A21108">
            <w:pPr>
              <w:jc w:val="center"/>
              <w:rPr>
                <w:b/>
                <w:bCs/>
                <w:lang w:val="en-US" w:eastAsia="en-US"/>
              </w:rPr>
            </w:pPr>
          </w:p>
          <w:p w:rsidR="00A21108" w:rsidRDefault="00A21108">
            <w:pPr>
              <w:jc w:val="center"/>
              <w:rPr>
                <w:b/>
                <w:bCs/>
                <w:lang w:val="en-US" w:eastAsia="en-US"/>
              </w:rPr>
            </w:pPr>
          </w:p>
          <w:p w:rsidR="00A21108" w:rsidRDefault="00A21108">
            <w:pPr>
              <w:jc w:val="center"/>
              <w:rPr>
                <w:b/>
                <w:bCs/>
                <w:lang w:val="en-US" w:eastAsia="en-US"/>
              </w:rPr>
            </w:pPr>
          </w:p>
          <w:p w:rsidR="00A21108" w:rsidRDefault="00A21108">
            <w:pPr>
              <w:jc w:val="center"/>
              <w:rPr>
                <w:b/>
                <w:bCs/>
                <w:lang w:val="en-US" w:eastAsia="en-US"/>
              </w:rPr>
            </w:pPr>
          </w:p>
          <w:p w:rsidR="00A21108" w:rsidRDefault="00A21108">
            <w:pPr>
              <w:jc w:val="center"/>
              <w:rPr>
                <w:snapToGrid w:val="0"/>
                <w:szCs w:val="26"/>
                <w:lang w:val="en-US"/>
              </w:rPr>
            </w:pPr>
          </w:p>
        </w:tc>
      </w:tr>
    </w:tbl>
    <w:p w:rsidR="00A21108" w:rsidRDefault="00B422DA">
      <w:pPr>
        <w:jc w:val="both"/>
        <w:rPr>
          <w:sz w:val="4"/>
          <w:szCs w:val="4"/>
          <w:lang w:val="en-US"/>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-2521585</wp:posOffset>
                </wp:positionV>
                <wp:extent cx="3200400" cy="2621280"/>
                <wp:effectExtent l="0" t="0" r="19050" b="266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621280"/>
                        </a:xfrm>
                        <a:prstGeom prst="rect">
                          <a:avLst/>
                        </a:prstGeom>
                        <a:solidFill>
                          <a:srgbClr val="FFFFFF"/>
                        </a:solidFill>
                        <a:ln w="9525">
                          <a:solidFill>
                            <a:srgbClr val="000000"/>
                          </a:solidFill>
                          <a:miter lim="800000"/>
                        </a:ln>
                      </wps:spPr>
                      <wps:txbx>
                        <w:txbxContent>
                          <w:p w:rsidR="00A21108" w:rsidRDefault="00B422DA">
                            <w:pPr>
                              <w:rPr>
                                <w:b/>
                                <w:color w:val="000000"/>
                                <w:sz w:val="20"/>
                                <w:szCs w:val="20"/>
                                <w:lang w:val="en-US"/>
                              </w:rPr>
                            </w:pPr>
                            <w:r>
                              <w:rPr>
                                <w:b/>
                                <w:color w:val="000000"/>
                                <w:sz w:val="20"/>
                                <w:szCs w:val="20"/>
                                <w:lang w:val="en-US"/>
                              </w:rPr>
                              <w:t>DEVELOPMENT…</w:t>
                            </w:r>
                          </w:p>
                          <w:p w:rsidR="00A21108" w:rsidRDefault="00A21108">
                            <w:pPr>
                              <w:rPr>
                                <w:caps/>
                                <w:sz w:val="20"/>
                                <w:szCs w:val="20"/>
                                <w:lang w:val="en-US"/>
                              </w:rPr>
                            </w:pPr>
                          </w:p>
                          <w:p w:rsidR="00A21108" w:rsidRDefault="00B422DA">
                            <w:pPr>
                              <w:rPr>
                                <w:sz w:val="20"/>
                                <w:szCs w:val="20"/>
                                <w:lang w:val="en-US"/>
                              </w:rPr>
                            </w:pPr>
                            <w:r>
                              <w:rPr>
                                <w:sz w:val="20"/>
                                <w:szCs w:val="20"/>
                                <w:lang w:val="en-US"/>
                              </w:rPr>
                              <w:t>N. I. IVANOV, PhD in Economics, Docent, Assoc. Prof at the Department of Economic Theory and International Economics</w:t>
                            </w:r>
                          </w:p>
                          <w:p w:rsidR="00A21108" w:rsidRDefault="00B422DA">
                            <w:pPr>
                              <w:rPr>
                                <w:i/>
                                <w:sz w:val="20"/>
                                <w:szCs w:val="20"/>
                                <w:lang w:val="en-US"/>
                              </w:rPr>
                            </w:pPr>
                            <w:r>
                              <w:rPr>
                                <w:i/>
                                <w:sz w:val="20"/>
                                <w:szCs w:val="20"/>
                                <w:lang w:val="en-US"/>
                              </w:rPr>
                              <w:t>O. M. Beketov National University of Urban Economy in Kharkiv, Kharkiv, Ukraine</w:t>
                            </w:r>
                          </w:p>
                          <w:p w:rsidR="00A21108" w:rsidRDefault="00A21108">
                            <w:pPr>
                              <w:rPr>
                                <w:sz w:val="20"/>
                                <w:szCs w:val="20"/>
                                <w:lang w:val="en-US"/>
                              </w:rPr>
                            </w:pPr>
                          </w:p>
                          <w:p w:rsidR="00A21108" w:rsidRDefault="00B422DA">
                            <w:pPr>
                              <w:jc w:val="center"/>
                              <w:rPr>
                                <w:sz w:val="20"/>
                                <w:szCs w:val="20"/>
                                <w:lang w:val="en-US"/>
                              </w:rPr>
                            </w:pPr>
                            <w:r>
                              <w:rPr>
                                <w:sz w:val="20"/>
                                <w:szCs w:val="20"/>
                                <w:lang w:val="en-US"/>
                              </w:rPr>
                              <w:t>Abstract text</w:t>
                            </w:r>
                          </w:p>
                          <w:p w:rsidR="00A21108" w:rsidRDefault="00A21108">
                            <w:pPr>
                              <w:jc w:val="center"/>
                              <w:rPr>
                                <w:sz w:val="20"/>
                                <w:szCs w:val="20"/>
                                <w:lang w:val="en-US"/>
                              </w:rPr>
                            </w:pPr>
                          </w:p>
                          <w:p w:rsidR="00A21108" w:rsidRDefault="00B422DA">
                            <w:pPr>
                              <w:jc w:val="center"/>
                              <w:rPr>
                                <w:b/>
                                <w:sz w:val="20"/>
                                <w:szCs w:val="20"/>
                                <w:lang w:val="en-US"/>
                              </w:rPr>
                            </w:pPr>
                            <w:r>
                              <w:rPr>
                                <w:b/>
                                <w:sz w:val="20"/>
                                <w:szCs w:val="20"/>
                                <w:lang w:val="en-US"/>
                              </w:rPr>
                              <w:t>Literature:</w:t>
                            </w:r>
                          </w:p>
                          <w:p w:rsidR="00A21108" w:rsidRDefault="00B422DA">
                            <w:pPr>
                              <w:ind w:firstLine="142"/>
                              <w:jc w:val="both"/>
                              <w:rPr>
                                <w:spacing w:val="-10"/>
                                <w:sz w:val="18"/>
                                <w:szCs w:val="18"/>
                                <w:lang w:val="en-US"/>
                              </w:rPr>
                            </w:pPr>
                            <w:r>
                              <w:rPr>
                                <w:spacing w:val="-10"/>
                                <w:sz w:val="18"/>
                                <w:szCs w:val="18"/>
                                <w:lang w:val="en-US"/>
                              </w:rPr>
                              <w:t>1. Case of Benham v. The United Kingdom (Application no. 19380/92): Judgment European Court of Human Rights, 10 June 1996. URL: http://hudoc.echr.coe.int/eng?i=001-57990 (Last accessed: 17.03.2017).</w:t>
                            </w:r>
                          </w:p>
                          <w:p w:rsidR="00A21108" w:rsidRDefault="00B422DA">
                            <w:pPr>
                              <w:ind w:firstLine="142"/>
                              <w:jc w:val="both"/>
                              <w:rPr>
                                <w:spacing w:val="-4"/>
                                <w:sz w:val="18"/>
                                <w:szCs w:val="18"/>
                                <w:lang w:val="en-US"/>
                              </w:rPr>
                            </w:pPr>
                            <w:r>
                              <w:rPr>
                                <w:spacing w:val="-4"/>
                                <w:sz w:val="18"/>
                                <w:szCs w:val="18"/>
                                <w:lang w:val="en-US"/>
                              </w:rPr>
                              <w:t xml:space="preserve">2. Johnson L. Inclusive Development. New York; London: New York University Press, 2000. 326 </w:t>
                            </w:r>
                            <w:r>
                              <w:rPr>
                                <w:spacing w:val="-4"/>
                                <w:sz w:val="18"/>
                                <w:szCs w:val="18"/>
                              </w:rPr>
                              <w:t>р</w:t>
                            </w:r>
                            <w:r>
                              <w:rPr>
                                <w:spacing w:val="-4"/>
                                <w:sz w:val="18"/>
                                <w:szCs w:val="18"/>
                                <w:lang w:val="en-US"/>
                              </w:rPr>
                              <w:t>.</w:t>
                            </w:r>
                          </w:p>
                          <w:p w:rsidR="00A21108" w:rsidRDefault="00B422DA">
                            <w:pPr>
                              <w:ind w:firstLine="142"/>
                              <w:jc w:val="both"/>
                              <w:rPr>
                                <w:spacing w:val="-4"/>
                                <w:sz w:val="18"/>
                                <w:szCs w:val="18"/>
                                <w:lang w:val="en-US"/>
                              </w:rPr>
                            </w:pPr>
                            <w:r>
                              <w:rPr>
                                <w:spacing w:val="-4"/>
                                <w:sz w:val="18"/>
                                <w:szCs w:val="18"/>
                                <w:lang w:val="en-US"/>
                              </w:rPr>
                              <w:t xml:space="preserve">3. Itzkoff D. Economics of equal opportunities. </w:t>
                            </w:r>
                            <w:r>
                              <w:rPr>
                                <w:i/>
                                <w:spacing w:val="-4"/>
                                <w:sz w:val="18"/>
                                <w:szCs w:val="18"/>
                                <w:lang w:val="en-US"/>
                              </w:rPr>
                              <w:t>Journal of Higher Education.</w:t>
                            </w:r>
                            <w:r>
                              <w:rPr>
                                <w:spacing w:val="-4"/>
                                <w:sz w:val="18"/>
                                <w:szCs w:val="18"/>
                                <w:lang w:val="en-US"/>
                              </w:rPr>
                              <w:t xml:space="preserve"> 2010. Vol. 31, </w:t>
                            </w:r>
                            <w:r>
                              <w:rPr>
                                <w:spacing w:val="-4"/>
                                <w:sz w:val="18"/>
                                <w:szCs w:val="18"/>
                              </w:rPr>
                              <w:t xml:space="preserve">№ </w:t>
                            </w:r>
                            <w:r>
                              <w:rPr>
                                <w:spacing w:val="-4"/>
                                <w:sz w:val="18"/>
                                <w:szCs w:val="18"/>
                                <w:lang w:val="en-US"/>
                              </w:rPr>
                              <w:t xml:space="preserve">9. </w:t>
                            </w:r>
                            <w:r>
                              <w:rPr>
                                <w:spacing w:val="-4"/>
                                <w:sz w:val="18"/>
                                <w:szCs w:val="18"/>
                              </w:rPr>
                              <w:t>Р</w:t>
                            </w:r>
                            <w:r>
                              <w:rPr>
                                <w:spacing w:val="-4"/>
                                <w:sz w:val="18"/>
                                <w:szCs w:val="18"/>
                                <w:lang w:val="en-US"/>
                              </w:rPr>
                              <w:t>. 6–7.</w:t>
                            </w:r>
                          </w:p>
                        </w:txbxContent>
                      </wps:txbx>
                      <wps:bodyPr rot="0" vert="horz" wrap="square" lIns="91440" tIns="45720" rIns="91440" bIns="45720" anchor="t" anchorCtr="0" upright="1">
                        <a:noAutofit/>
                      </wps:bodyPr>
                    </wps:wsp>
                  </a:graphicData>
                </a:graphic>
              </wp:anchor>
            </w:drawing>
          </mc:Choice>
          <mc:Fallback>
            <w:pict>
              <v:rect id="Rectangle 4" o:spid="_x0000_s1027" style="position:absolute;left:0;text-align:left;margin-left:-6.15pt;margin-top:-198.55pt;width:252pt;height:20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">
                <v:textbox>
                  <w:txbxContent>
                    <w:p w:rsidR="00A21108" w:rsidRDefault="00B422DA">
                      <w:pPr>
                        <w:rPr>
                          <w:b/>
                          <w:color w:val="000000"/>
                          <w:sz w:val="20"/>
                          <w:szCs w:val="20"/>
                          <w:lang w:val="en-US"/>
                        </w:rPr>
                      </w:pPr>
                      <w:r>
                        <w:rPr>
                          <w:b/>
                          <w:color w:val="000000"/>
                          <w:sz w:val="20"/>
                          <w:szCs w:val="20"/>
                          <w:lang w:val="en-US"/>
                        </w:rPr>
                        <w:t>DEVELOPMENT…</w:t>
                      </w:r>
                    </w:p>
                    <w:p w:rsidR="00A21108" w:rsidRDefault="00A21108">
                      <w:pPr>
                        <w:rPr>
                          <w:caps/>
                          <w:sz w:val="20"/>
                          <w:szCs w:val="20"/>
                          <w:lang w:val="en-US"/>
                        </w:rPr>
                      </w:pPr>
                    </w:p>
                    <w:p w:rsidR="00A21108" w:rsidRDefault="00B422DA">
                      <w:pPr>
                        <w:rPr>
                          <w:sz w:val="20"/>
                          <w:szCs w:val="20"/>
                          <w:lang w:val="en-US"/>
                        </w:rPr>
                      </w:pPr>
                      <w:r>
                        <w:rPr>
                          <w:sz w:val="20"/>
                          <w:szCs w:val="20"/>
                          <w:lang w:val="en-US"/>
                        </w:rPr>
                        <w:t>N. I. IVANOV, PhD in Economics, Docent, Assoc. Prof at the Department of Economic Theory and International Economics</w:t>
                      </w:r>
                    </w:p>
                    <w:p w:rsidR="00A21108" w:rsidRDefault="00B422DA">
                      <w:pPr>
                        <w:rPr>
                          <w:i/>
                          <w:sz w:val="20"/>
                          <w:szCs w:val="20"/>
                          <w:lang w:val="en-US"/>
                        </w:rPr>
                      </w:pPr>
                      <w:r>
                        <w:rPr>
                          <w:i/>
                          <w:sz w:val="20"/>
                          <w:szCs w:val="20"/>
                          <w:lang w:val="en-US"/>
                        </w:rPr>
                        <w:t>O. M. Beketov National University of Urban Economy in Kharkiv, Kharkiv, Ukraine</w:t>
                      </w:r>
                    </w:p>
                    <w:p w:rsidR="00A21108" w:rsidRDefault="00A21108">
                      <w:pPr>
                        <w:rPr>
                          <w:sz w:val="20"/>
                          <w:szCs w:val="20"/>
                          <w:lang w:val="en-US"/>
                        </w:rPr>
                      </w:pPr>
                    </w:p>
                    <w:p w:rsidR="00A21108" w:rsidRDefault="00B422DA">
                      <w:pPr>
                        <w:jc w:val="center"/>
                        <w:rPr>
                          <w:sz w:val="20"/>
                          <w:szCs w:val="20"/>
                          <w:lang w:val="en-US"/>
                        </w:rPr>
                      </w:pPr>
                      <w:r>
                        <w:rPr>
                          <w:sz w:val="20"/>
                          <w:szCs w:val="20"/>
                          <w:lang w:val="en-US"/>
                        </w:rPr>
                        <w:t>Abstract text</w:t>
                      </w:r>
                    </w:p>
                    <w:p w:rsidR="00A21108" w:rsidRDefault="00A21108">
                      <w:pPr>
                        <w:jc w:val="center"/>
                        <w:rPr>
                          <w:sz w:val="20"/>
                          <w:szCs w:val="20"/>
                          <w:lang w:val="en-US"/>
                        </w:rPr>
                      </w:pPr>
                    </w:p>
                    <w:p w:rsidR="00A21108" w:rsidRDefault="00B422DA">
                      <w:pPr>
                        <w:jc w:val="center"/>
                        <w:rPr>
                          <w:b/>
                          <w:sz w:val="20"/>
                          <w:szCs w:val="20"/>
                          <w:lang w:val="en-US"/>
                        </w:rPr>
                      </w:pPr>
                      <w:r>
                        <w:rPr>
                          <w:b/>
                          <w:sz w:val="20"/>
                          <w:szCs w:val="20"/>
                          <w:lang w:val="en-US"/>
                        </w:rPr>
                        <w:t>Literature:</w:t>
                      </w:r>
                    </w:p>
                    <w:p w:rsidR="00A21108" w:rsidRDefault="00B422DA">
                      <w:pPr>
                        <w:ind w:firstLine="142"/>
                        <w:jc w:val="both"/>
                        <w:rPr>
                          <w:spacing w:val="-10"/>
                          <w:sz w:val="18"/>
                          <w:szCs w:val="18"/>
                          <w:lang w:val="en-US"/>
                        </w:rPr>
                      </w:pPr>
                      <w:r>
                        <w:rPr>
                          <w:spacing w:val="-10"/>
                          <w:sz w:val="18"/>
                          <w:szCs w:val="18"/>
                          <w:lang w:val="en-US"/>
                        </w:rPr>
                        <w:t>1. Case of Benham v. The United Kingdom (Application no. 19380/92): Judgment European Court of Human Rights, 10 June 1996. URL: http://hudoc.echr.coe.int/eng?i=001-57990 (Last accessed: 17.03.2017).</w:t>
                      </w:r>
                    </w:p>
                    <w:p w:rsidR="00A21108" w:rsidRDefault="00B422DA">
                      <w:pPr>
                        <w:ind w:firstLine="142"/>
                        <w:jc w:val="both"/>
                        <w:rPr>
                          <w:spacing w:val="-4"/>
                          <w:sz w:val="18"/>
                          <w:szCs w:val="18"/>
                          <w:lang w:val="en-US"/>
                        </w:rPr>
                      </w:pPr>
                      <w:r>
                        <w:rPr>
                          <w:spacing w:val="-4"/>
                          <w:sz w:val="18"/>
                          <w:szCs w:val="18"/>
                          <w:lang w:val="en-US"/>
                        </w:rPr>
                        <w:t xml:space="preserve">2. Johnson L. Inclusive Development. New York; London: New York University Press, 2000. 326 </w:t>
                      </w:r>
                      <w:r>
                        <w:rPr>
                          <w:spacing w:val="-4"/>
                          <w:sz w:val="18"/>
                          <w:szCs w:val="18"/>
                        </w:rPr>
                        <w:t>р</w:t>
                      </w:r>
                      <w:r>
                        <w:rPr>
                          <w:spacing w:val="-4"/>
                          <w:sz w:val="18"/>
                          <w:szCs w:val="18"/>
                          <w:lang w:val="en-US"/>
                        </w:rPr>
                        <w:t>.</w:t>
                      </w:r>
                    </w:p>
                    <w:p w:rsidR="00A21108" w:rsidRDefault="00B422DA">
                      <w:pPr>
                        <w:ind w:firstLine="142"/>
                        <w:jc w:val="both"/>
                        <w:rPr>
                          <w:spacing w:val="-4"/>
                          <w:sz w:val="18"/>
                          <w:szCs w:val="18"/>
                          <w:lang w:val="en-US"/>
                        </w:rPr>
                      </w:pPr>
                      <w:r>
                        <w:rPr>
                          <w:spacing w:val="-4"/>
                          <w:sz w:val="18"/>
                          <w:szCs w:val="18"/>
                          <w:lang w:val="en-US"/>
                        </w:rPr>
                        <w:t xml:space="preserve">3. Itzkoff D. Economics of equal opportunities. </w:t>
                      </w:r>
                      <w:r>
                        <w:rPr>
                          <w:i/>
                          <w:spacing w:val="-4"/>
                          <w:sz w:val="18"/>
                          <w:szCs w:val="18"/>
                          <w:lang w:val="en-US"/>
                        </w:rPr>
                        <w:t>Journal of Higher Education.</w:t>
                      </w:r>
                      <w:r>
                        <w:rPr>
                          <w:spacing w:val="-4"/>
                          <w:sz w:val="18"/>
                          <w:szCs w:val="18"/>
                          <w:lang w:val="en-US"/>
                        </w:rPr>
                        <w:t xml:space="preserve"> 2010. Vol. 31, </w:t>
                      </w:r>
                      <w:r>
                        <w:rPr>
                          <w:spacing w:val="-4"/>
                          <w:sz w:val="18"/>
                          <w:szCs w:val="18"/>
                        </w:rPr>
                        <w:t xml:space="preserve">№ </w:t>
                      </w:r>
                      <w:r>
                        <w:rPr>
                          <w:spacing w:val="-4"/>
                          <w:sz w:val="18"/>
                          <w:szCs w:val="18"/>
                          <w:lang w:val="en-US"/>
                        </w:rPr>
                        <w:t xml:space="preserve">9. </w:t>
                      </w:r>
                      <w:r>
                        <w:rPr>
                          <w:spacing w:val="-4"/>
                          <w:sz w:val="18"/>
                          <w:szCs w:val="18"/>
                        </w:rPr>
                        <w:t>Р</w:t>
                      </w:r>
                      <w:r>
                        <w:rPr>
                          <w:spacing w:val="-4"/>
                          <w:sz w:val="18"/>
                          <w:szCs w:val="18"/>
                          <w:lang w:val="en-US"/>
                        </w:rPr>
                        <w:t>. 6–7.</w:t>
                      </w:r>
                    </w:p>
                  </w:txbxContent>
                </v:textbox>
              </v:rect>
            </w:pict>
          </mc:Fallback>
        </mc:AlternateContent>
      </w:r>
    </w:p>
    <w:sectPr w:rsidR="00A21108">
      <w:pgSz w:w="16838" w:h="11906" w:orient="landscape"/>
      <w:pgMar w:top="737" w:right="737" w:bottom="568" w:left="737" w:header="709" w:footer="709" w:gutter="0"/>
      <w:cols w:num="3" w:space="720" w:equalWidth="0">
        <w:col w:w="4649" w:space="708"/>
        <w:col w:w="4793" w:space="564"/>
        <w:col w:w="464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0BB" w:rsidRDefault="008250BB">
      <w:r>
        <w:separator/>
      </w:r>
    </w:p>
  </w:endnote>
  <w:endnote w:type="continuationSeparator" w:id="0">
    <w:p w:rsidR="008250BB" w:rsidRDefault="0082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 New Roman Полужирный">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0BB" w:rsidRDefault="008250BB">
      <w:r>
        <w:separator/>
      </w:r>
    </w:p>
  </w:footnote>
  <w:footnote w:type="continuationSeparator" w:id="0">
    <w:p w:rsidR="008250BB" w:rsidRDefault="00825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434"/>
    <w:rsid w:val="0000639B"/>
    <w:rsid w:val="0001068E"/>
    <w:rsid w:val="0001574B"/>
    <w:rsid w:val="00023EF7"/>
    <w:rsid w:val="000243F6"/>
    <w:rsid w:val="000256EB"/>
    <w:rsid w:val="00025FAE"/>
    <w:rsid w:val="00055298"/>
    <w:rsid w:val="000669B7"/>
    <w:rsid w:val="000803B1"/>
    <w:rsid w:val="00096D2E"/>
    <w:rsid w:val="000A6A95"/>
    <w:rsid w:val="000B717A"/>
    <w:rsid w:val="000C73A2"/>
    <w:rsid w:val="000D22A6"/>
    <w:rsid w:val="000F0BBA"/>
    <w:rsid w:val="00104512"/>
    <w:rsid w:val="001227D9"/>
    <w:rsid w:val="0013179A"/>
    <w:rsid w:val="00141C8D"/>
    <w:rsid w:val="00153EC0"/>
    <w:rsid w:val="001603BE"/>
    <w:rsid w:val="0016430D"/>
    <w:rsid w:val="00165B60"/>
    <w:rsid w:val="00174048"/>
    <w:rsid w:val="00175739"/>
    <w:rsid w:val="001A4248"/>
    <w:rsid w:val="001C42D5"/>
    <w:rsid w:val="00221D32"/>
    <w:rsid w:val="00222B81"/>
    <w:rsid w:val="002270C6"/>
    <w:rsid w:val="00250086"/>
    <w:rsid w:val="002865CA"/>
    <w:rsid w:val="0029663C"/>
    <w:rsid w:val="002A46CD"/>
    <w:rsid w:val="002C3F3C"/>
    <w:rsid w:val="002C617F"/>
    <w:rsid w:val="002D0E41"/>
    <w:rsid w:val="002E3C71"/>
    <w:rsid w:val="002E75BE"/>
    <w:rsid w:val="00315238"/>
    <w:rsid w:val="00320472"/>
    <w:rsid w:val="00373568"/>
    <w:rsid w:val="00374886"/>
    <w:rsid w:val="00385A52"/>
    <w:rsid w:val="00395356"/>
    <w:rsid w:val="003A4688"/>
    <w:rsid w:val="003A6C8E"/>
    <w:rsid w:val="003B50D0"/>
    <w:rsid w:val="003F1DFB"/>
    <w:rsid w:val="00403AFB"/>
    <w:rsid w:val="0041425B"/>
    <w:rsid w:val="0042375E"/>
    <w:rsid w:val="004272BC"/>
    <w:rsid w:val="004412A1"/>
    <w:rsid w:val="00460181"/>
    <w:rsid w:val="00470261"/>
    <w:rsid w:val="00475B75"/>
    <w:rsid w:val="004A100C"/>
    <w:rsid w:val="004A27B1"/>
    <w:rsid w:val="004D2EA6"/>
    <w:rsid w:val="004F434F"/>
    <w:rsid w:val="004F6936"/>
    <w:rsid w:val="005344BD"/>
    <w:rsid w:val="00534B41"/>
    <w:rsid w:val="00535625"/>
    <w:rsid w:val="00540070"/>
    <w:rsid w:val="0054390F"/>
    <w:rsid w:val="00552AA9"/>
    <w:rsid w:val="0057011A"/>
    <w:rsid w:val="005935EF"/>
    <w:rsid w:val="005B2E7B"/>
    <w:rsid w:val="006012D0"/>
    <w:rsid w:val="00601629"/>
    <w:rsid w:val="0062263C"/>
    <w:rsid w:val="00627108"/>
    <w:rsid w:val="0065427C"/>
    <w:rsid w:val="006574ED"/>
    <w:rsid w:val="006621C9"/>
    <w:rsid w:val="006861A6"/>
    <w:rsid w:val="006B4777"/>
    <w:rsid w:val="006C029F"/>
    <w:rsid w:val="006C0C16"/>
    <w:rsid w:val="006C3428"/>
    <w:rsid w:val="006C3D6C"/>
    <w:rsid w:val="006C4A8D"/>
    <w:rsid w:val="006C6E39"/>
    <w:rsid w:val="006D1A59"/>
    <w:rsid w:val="006E6DB6"/>
    <w:rsid w:val="006F2028"/>
    <w:rsid w:val="00701A1B"/>
    <w:rsid w:val="007065B3"/>
    <w:rsid w:val="0071150A"/>
    <w:rsid w:val="007130C1"/>
    <w:rsid w:val="007138C0"/>
    <w:rsid w:val="00723322"/>
    <w:rsid w:val="0072530F"/>
    <w:rsid w:val="00745197"/>
    <w:rsid w:val="00752DF0"/>
    <w:rsid w:val="007807B2"/>
    <w:rsid w:val="00785609"/>
    <w:rsid w:val="0078684B"/>
    <w:rsid w:val="0079701B"/>
    <w:rsid w:val="007A4C8D"/>
    <w:rsid w:val="007B0434"/>
    <w:rsid w:val="007D0925"/>
    <w:rsid w:val="007E05FB"/>
    <w:rsid w:val="007E624E"/>
    <w:rsid w:val="007F36AF"/>
    <w:rsid w:val="007F5795"/>
    <w:rsid w:val="00820CFA"/>
    <w:rsid w:val="008250BB"/>
    <w:rsid w:val="00825E06"/>
    <w:rsid w:val="00835E4C"/>
    <w:rsid w:val="00836C96"/>
    <w:rsid w:val="00841EEE"/>
    <w:rsid w:val="008520B3"/>
    <w:rsid w:val="008528F6"/>
    <w:rsid w:val="00863C92"/>
    <w:rsid w:val="008B1E2B"/>
    <w:rsid w:val="008B5345"/>
    <w:rsid w:val="008C568A"/>
    <w:rsid w:val="008D0D7F"/>
    <w:rsid w:val="008E2D93"/>
    <w:rsid w:val="008F1D9D"/>
    <w:rsid w:val="008F58D1"/>
    <w:rsid w:val="00942EAE"/>
    <w:rsid w:val="00944DCC"/>
    <w:rsid w:val="00956639"/>
    <w:rsid w:val="009658DA"/>
    <w:rsid w:val="00982CDE"/>
    <w:rsid w:val="009922B3"/>
    <w:rsid w:val="009A3A64"/>
    <w:rsid w:val="009D54FA"/>
    <w:rsid w:val="00A03433"/>
    <w:rsid w:val="00A21108"/>
    <w:rsid w:val="00A243FE"/>
    <w:rsid w:val="00A30362"/>
    <w:rsid w:val="00A32F22"/>
    <w:rsid w:val="00A44E9E"/>
    <w:rsid w:val="00A50E35"/>
    <w:rsid w:val="00A52F61"/>
    <w:rsid w:val="00A60838"/>
    <w:rsid w:val="00A61B4E"/>
    <w:rsid w:val="00A61DD2"/>
    <w:rsid w:val="00AA509D"/>
    <w:rsid w:val="00AB740F"/>
    <w:rsid w:val="00AC7573"/>
    <w:rsid w:val="00AD77A1"/>
    <w:rsid w:val="00AE4AF8"/>
    <w:rsid w:val="00AF58F8"/>
    <w:rsid w:val="00B05A2C"/>
    <w:rsid w:val="00B41489"/>
    <w:rsid w:val="00B422DA"/>
    <w:rsid w:val="00B4767F"/>
    <w:rsid w:val="00B54AE7"/>
    <w:rsid w:val="00B672A0"/>
    <w:rsid w:val="00BA388A"/>
    <w:rsid w:val="00BC11F9"/>
    <w:rsid w:val="00BE003F"/>
    <w:rsid w:val="00BF0517"/>
    <w:rsid w:val="00C0143D"/>
    <w:rsid w:val="00C16650"/>
    <w:rsid w:val="00C32C8A"/>
    <w:rsid w:val="00C81591"/>
    <w:rsid w:val="00C950FB"/>
    <w:rsid w:val="00C968F3"/>
    <w:rsid w:val="00CA1097"/>
    <w:rsid w:val="00CA21AE"/>
    <w:rsid w:val="00CA7044"/>
    <w:rsid w:val="00CB0D39"/>
    <w:rsid w:val="00CC4990"/>
    <w:rsid w:val="00CC7446"/>
    <w:rsid w:val="00CE1E26"/>
    <w:rsid w:val="00CE746B"/>
    <w:rsid w:val="00D15F7D"/>
    <w:rsid w:val="00D1635B"/>
    <w:rsid w:val="00D37D7E"/>
    <w:rsid w:val="00D56C7F"/>
    <w:rsid w:val="00D70B6B"/>
    <w:rsid w:val="00DD69A2"/>
    <w:rsid w:val="00DE4476"/>
    <w:rsid w:val="00DE6227"/>
    <w:rsid w:val="00E1181B"/>
    <w:rsid w:val="00E12B59"/>
    <w:rsid w:val="00EA4D91"/>
    <w:rsid w:val="00EA575E"/>
    <w:rsid w:val="00EA6247"/>
    <w:rsid w:val="00EB2EFC"/>
    <w:rsid w:val="00EB346F"/>
    <w:rsid w:val="00EE4391"/>
    <w:rsid w:val="00F01A8F"/>
    <w:rsid w:val="00F03B6D"/>
    <w:rsid w:val="00F10D6E"/>
    <w:rsid w:val="00F23434"/>
    <w:rsid w:val="00F25072"/>
    <w:rsid w:val="00F4389E"/>
    <w:rsid w:val="00F47AFA"/>
    <w:rsid w:val="00F50BC1"/>
    <w:rsid w:val="00FA2474"/>
    <w:rsid w:val="00FA7719"/>
    <w:rsid w:val="00FB14C0"/>
    <w:rsid w:val="00FB3CB1"/>
    <w:rsid w:val="00FC34E5"/>
    <w:rsid w:val="00FC4646"/>
    <w:rsid w:val="00FE0ED7"/>
    <w:rsid w:val="2F3F300A"/>
    <w:rsid w:val="473048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0AB93FCE-285F-4C02-A2F3-CCD58C18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ru-RU" w:eastAsia="ru-RU"/>
    </w:rPr>
  </w:style>
  <w:style w:type="paragraph" w:styleId="Heading1">
    <w:name w:val="heading 1"/>
    <w:basedOn w:val="Normal"/>
    <w:next w:val="Normal"/>
    <w:link w:val="Heading1Char"/>
    <w:qFormat/>
    <w:pPr>
      <w:keepNext/>
      <w:jc w:val="center"/>
      <w:outlineLvl w:val="0"/>
    </w:pPr>
    <w:rPr>
      <w:b/>
      <w:bCs/>
      <w:sz w:val="28"/>
      <w:lang w:val="uk-UA"/>
    </w:rPr>
  </w:style>
  <w:style w:type="paragraph" w:styleId="Heading2">
    <w:name w:val="heading 2"/>
    <w:basedOn w:val="Normal"/>
    <w:next w:val="Normal"/>
    <w:link w:val="Heading2Char"/>
    <w:qFormat/>
    <w:pPr>
      <w:keepNext/>
      <w:jc w:val="center"/>
      <w:outlineLvl w:val="1"/>
    </w:pPr>
    <w:rPr>
      <w:b/>
      <w:bCs/>
      <w:i/>
      <w:iCs/>
      <w:caps/>
      <w:sz w:val="32"/>
      <w:lang w:val="uk-UA"/>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6"/>
      <w:szCs w:val="26"/>
      <w:lang w:eastAsia="zh-CN"/>
    </w:rPr>
  </w:style>
  <w:style w:type="paragraph" w:styleId="Heading6">
    <w:name w:val="heading 6"/>
    <w:basedOn w:val="Normal"/>
    <w:next w:val="Normal"/>
    <w:link w:val="Heading6Char"/>
    <w:qFormat/>
    <w:pPr>
      <w:keepNext/>
      <w:jc w:val="both"/>
      <w:outlineLvl w:val="5"/>
    </w:pPr>
    <w:rPr>
      <w:b/>
      <w:bCs/>
      <w:sz w:val="28"/>
      <w:lang w:val="uk-UA"/>
    </w:rPr>
  </w:style>
  <w:style w:type="paragraph" w:styleId="Heading7">
    <w:name w:val="heading 7"/>
    <w:basedOn w:val="Normal"/>
    <w:next w:val="Normal"/>
    <w:link w:val="Heading7Char"/>
    <w:qFormat/>
    <w:pPr>
      <w:keepNext/>
      <w:jc w:val="both"/>
      <w:outlineLvl w:val="6"/>
    </w:pPr>
    <w:rPr>
      <w:rFonts w:ascii="Arial" w:hAnsi="Arial" w:cs="Arial"/>
      <w:b/>
      <w:bCs/>
      <w:sz w:val="18"/>
      <w:lang w:val="uk-UA"/>
    </w:rPr>
  </w:style>
  <w:style w:type="paragraph" w:styleId="Heading8">
    <w:name w:val="heading 8"/>
    <w:basedOn w:val="Normal"/>
    <w:next w:val="Normal"/>
    <w:link w:val="Heading8Char"/>
    <w:qFormat/>
    <w:pPr>
      <w:keepNext/>
      <w:jc w:val="center"/>
      <w:outlineLvl w:val="7"/>
    </w:pPr>
    <w:rPr>
      <w:rFonts w:ascii="Arial" w:hAnsi="Arial" w:cs="Arial"/>
      <w:b/>
      <w:bCs/>
      <w:sz w:val="20"/>
      <w:lang w:val="uk-UA"/>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sz w:val="28"/>
      <w:lang w:val="uk-UA"/>
    </w:rPr>
  </w:style>
  <w:style w:type="paragraph" w:styleId="BodyTextIndent">
    <w:name w:val="Body Text Indent"/>
    <w:basedOn w:val="Normal"/>
    <w:link w:val="BodyTextIndentChar"/>
    <w:qFormat/>
    <w:pPr>
      <w:ind w:firstLine="708"/>
      <w:jc w:val="both"/>
    </w:pPr>
    <w:rPr>
      <w:sz w:val="28"/>
      <w:lang w:val="uk-UA"/>
    </w:rPr>
  </w:style>
  <w:style w:type="character" w:styleId="Hyperlink">
    <w:name w:val="Hyperlink"/>
    <w:qFormat/>
    <w:rPr>
      <w:color w:val="0000FF"/>
      <w:u w:val="single"/>
    </w:rPr>
  </w:style>
  <w:style w:type="paragraph" w:styleId="Subtitle">
    <w:name w:val="Subtitle"/>
    <w:basedOn w:val="Normal"/>
    <w:link w:val="SubtitleChar"/>
    <w:qFormat/>
    <w:pPr>
      <w:jc w:val="center"/>
    </w:pPr>
    <w:rPr>
      <w:b/>
      <w:bCs/>
      <w:caps/>
      <w:sz w:val="28"/>
      <w:lang w:val="uk-UA"/>
    </w:rPr>
  </w:style>
  <w:style w:type="character" w:customStyle="1" w:styleId="Heading1Char">
    <w:name w:val="Heading 1 Char"/>
    <w:basedOn w:val="DefaultParagraphFont"/>
    <w:link w:val="Heading1"/>
    <w:qFormat/>
    <w:rPr>
      <w:rFonts w:ascii="Times New Roman" w:eastAsia="Times New Roman" w:hAnsi="Times New Roman" w:cs="Times New Roman"/>
      <w:b/>
      <w:bCs/>
      <w:sz w:val="28"/>
      <w:szCs w:val="24"/>
      <w:lang w:val="uk-UA" w:eastAsia="ru-RU"/>
    </w:rPr>
  </w:style>
  <w:style w:type="character" w:customStyle="1" w:styleId="Heading2Char">
    <w:name w:val="Heading 2 Char"/>
    <w:basedOn w:val="DefaultParagraphFont"/>
    <w:link w:val="Heading2"/>
    <w:qFormat/>
    <w:rPr>
      <w:rFonts w:ascii="Times New Roman" w:eastAsia="Times New Roman" w:hAnsi="Times New Roman" w:cs="Times New Roman"/>
      <w:b/>
      <w:bCs/>
      <w:i/>
      <w:iCs/>
      <w:caps/>
      <w:sz w:val="32"/>
      <w:szCs w:val="24"/>
      <w:lang w:val="uk-UA" w:eastAsia="ru-RU"/>
    </w:rPr>
  </w:style>
  <w:style w:type="character" w:customStyle="1" w:styleId="Heading6Char">
    <w:name w:val="Heading 6 Char"/>
    <w:basedOn w:val="DefaultParagraphFont"/>
    <w:link w:val="Heading6"/>
    <w:qFormat/>
    <w:rPr>
      <w:rFonts w:ascii="Times New Roman" w:eastAsia="Times New Roman" w:hAnsi="Times New Roman" w:cs="Times New Roman"/>
      <w:b/>
      <w:bCs/>
      <w:sz w:val="28"/>
      <w:szCs w:val="24"/>
      <w:lang w:val="uk-UA" w:eastAsia="ru-RU"/>
    </w:rPr>
  </w:style>
  <w:style w:type="character" w:customStyle="1" w:styleId="Heading7Char">
    <w:name w:val="Heading 7 Char"/>
    <w:basedOn w:val="DefaultParagraphFont"/>
    <w:link w:val="Heading7"/>
    <w:qFormat/>
    <w:rPr>
      <w:rFonts w:ascii="Arial" w:eastAsia="Times New Roman" w:hAnsi="Arial" w:cs="Arial"/>
      <w:b/>
      <w:bCs/>
      <w:sz w:val="18"/>
      <w:szCs w:val="24"/>
      <w:lang w:val="uk-UA" w:eastAsia="ru-RU"/>
    </w:rPr>
  </w:style>
  <w:style w:type="character" w:customStyle="1" w:styleId="Heading8Char">
    <w:name w:val="Heading 8 Char"/>
    <w:basedOn w:val="DefaultParagraphFont"/>
    <w:link w:val="Heading8"/>
    <w:qFormat/>
    <w:rPr>
      <w:rFonts w:ascii="Arial" w:eastAsia="Times New Roman" w:hAnsi="Arial" w:cs="Arial"/>
      <w:b/>
      <w:bCs/>
      <w:sz w:val="20"/>
      <w:szCs w:val="24"/>
      <w:lang w:val="uk-UA" w:eastAsia="ru-RU"/>
    </w:rPr>
  </w:style>
  <w:style w:type="character" w:customStyle="1" w:styleId="SubtitleChar">
    <w:name w:val="Subtitle Char"/>
    <w:basedOn w:val="DefaultParagraphFont"/>
    <w:link w:val="Subtitle"/>
    <w:qFormat/>
    <w:rPr>
      <w:rFonts w:ascii="Times New Roman" w:eastAsia="Times New Roman" w:hAnsi="Times New Roman" w:cs="Times New Roman"/>
      <w:b/>
      <w:bCs/>
      <w:caps/>
      <w:sz w:val="28"/>
      <w:szCs w:val="24"/>
      <w:lang w:val="uk-UA" w:eastAsia="ru-RU"/>
    </w:rPr>
  </w:style>
  <w:style w:type="character" w:customStyle="1" w:styleId="BodyTextChar">
    <w:name w:val="Body Text Char"/>
    <w:basedOn w:val="DefaultParagraphFont"/>
    <w:link w:val="BodyText"/>
    <w:qFormat/>
    <w:rPr>
      <w:rFonts w:ascii="Times New Roman" w:eastAsia="Times New Roman" w:hAnsi="Times New Roman" w:cs="Times New Roman"/>
      <w:sz w:val="28"/>
      <w:szCs w:val="24"/>
      <w:lang w:val="uk-UA" w:eastAsia="ru-RU"/>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4"/>
      <w:lang w:val="uk-UA" w:eastAsia="ru-RU"/>
    </w:rPr>
  </w:style>
  <w:style w:type="character" w:customStyle="1" w:styleId="Heading9Char">
    <w:name w:val="Heading 9 Char"/>
    <w:basedOn w:val="DefaultParagraphFont"/>
    <w:link w:val="Heading9"/>
    <w:uiPriority w:val="9"/>
    <w:qFormat/>
    <w:rPr>
      <w:rFonts w:asciiTheme="majorHAnsi" w:eastAsiaTheme="majorEastAsia" w:hAnsiTheme="majorHAnsi" w:cstheme="majorBidi"/>
      <w:i/>
      <w:iCs/>
      <w:color w:val="262626" w:themeColor="text1" w:themeTint="D9"/>
      <w:sz w:val="21"/>
      <w:szCs w:val="21"/>
      <w:lang w:eastAsia="ru-RU"/>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eastAsia="ru-RU"/>
    </w:rPr>
  </w:style>
  <w:style w:type="character" w:customStyle="1" w:styleId="background-details">
    <w:name w:val="background-details"/>
    <w:basedOn w:val="DefaultParagraphFont"/>
    <w:qFormat/>
  </w:style>
  <w:style w:type="character" w:styleId="FollowedHyperlink">
    <w:name w:val="FollowedHyperlink"/>
    <w:basedOn w:val="DefaultParagraphFont"/>
    <w:uiPriority w:val="99"/>
    <w:semiHidden/>
    <w:unhideWhenUsed/>
    <w:rsid w:val="00AD77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oskvinanastya@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CE6ECA-1CA2-41B6-92D0-6F3F1390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1052</Words>
  <Characters>6000</Characters>
  <Application>Microsoft Office Word</Application>
  <DocSecurity>0</DocSecurity>
  <Lines>50</Lines>
  <Paragraphs>14</Paragraphs>
  <ScaleCrop>false</ScaleCrop>
  <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Keti Vashakidze</cp:lastModifiedBy>
  <cp:revision>33</cp:revision>
  <cp:lastPrinted>2019-11-12T12:57:00Z</cp:lastPrinted>
  <dcterms:created xsi:type="dcterms:W3CDTF">2019-12-19T07:17:00Z</dcterms:created>
  <dcterms:modified xsi:type="dcterms:W3CDTF">2023-01-16T10:43:00Z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CF89FE193997480B9F4447A6D023820E</vt:lpwstr>
  </property>
</Properties>
</file>